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4354C9C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9E1E8B" w:rsidRPr="009E1E8B">
        <w:rPr>
          <w:rFonts w:ascii="Arial" w:hAnsi="Arial"/>
          <w:b/>
          <w:lang w:val="en-US"/>
        </w:rPr>
        <w:t>R1-1808344</w:t>
      </w:r>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3510635B"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8C090F">
        <w:rPr>
          <w:b/>
          <w:lang w:val="en-US"/>
        </w:rPr>
        <w:t>7.2.6.</w:t>
      </w:r>
      <w:r w:rsidR="00DA2073">
        <w:rPr>
          <w:b/>
          <w:lang w:val="en-US"/>
        </w:rPr>
        <w:t>2</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5725458C"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DA2073">
        <w:rPr>
          <w:b/>
          <w:color w:val="000000"/>
          <w:lang w:val="en-US"/>
        </w:rPr>
        <w:t>UL Inter-UE Pre-emption</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7B08F055" w:rsidR="008C090F" w:rsidRDefault="008C090F" w:rsidP="00226014">
      <w:pPr>
        <w:jc w:val="both"/>
        <w:rPr>
          <w:rFonts w:eastAsia="MS Mincho"/>
          <w:lang w:val="en-US"/>
        </w:rPr>
      </w:pPr>
      <w:r>
        <w:rPr>
          <w:rFonts w:eastAsia="MS Mincho"/>
          <w:lang w:val="en-US"/>
        </w:rPr>
        <w:t>A SI was approved in [1]</w:t>
      </w:r>
      <w:r w:rsidR="00F272E6">
        <w:rPr>
          <w:rFonts w:eastAsia="MS Mincho"/>
          <w:lang w:val="en-US"/>
        </w:rPr>
        <w:t xml:space="preserve"> on physical layer enhancement for NR URLLC.  The objectives on L1 improvements for this SI are:</w:t>
      </w:r>
    </w:p>
    <w:p w14:paraId="0D01C1ED" w14:textId="77777777" w:rsidR="00DA2073" w:rsidRPr="00DA2073" w:rsidRDefault="00DA2073" w:rsidP="00DA2073">
      <w:pPr>
        <w:pStyle w:val="ListParagraph"/>
        <w:numPr>
          <w:ilvl w:val="0"/>
          <w:numId w:val="39"/>
        </w:numPr>
        <w:tabs>
          <w:tab w:val="num" w:pos="2160"/>
        </w:tabs>
        <w:jc w:val="both"/>
        <w:rPr>
          <w:rFonts w:ascii="Times New Roman" w:eastAsia="Times New Roman" w:hAnsi="Times New Roman" w:cs="Times New Roman"/>
          <w:bCs/>
          <w:i/>
          <w:sz w:val="20"/>
          <w:szCs w:val="20"/>
          <w:lang w:val="en-US"/>
        </w:rPr>
      </w:pPr>
      <w:r w:rsidRPr="00DA2073">
        <w:rPr>
          <w:i/>
          <w:lang w:val="en-US"/>
        </w:rPr>
        <w:t>Enhanced multiplexing considering different latency and reliability requirements</w:t>
      </w:r>
      <w:r w:rsidRPr="00DA2073">
        <w:rPr>
          <w:bCs/>
          <w:i/>
          <w:lang w:val="en-US"/>
        </w:rPr>
        <w:t xml:space="preserve"> (RAN1): </w:t>
      </w:r>
    </w:p>
    <w:p w14:paraId="17796044" w14:textId="77777777" w:rsidR="00DA2073" w:rsidRPr="00DA2073" w:rsidRDefault="00DA2073" w:rsidP="00DA2073">
      <w:pPr>
        <w:pStyle w:val="ListParagraph"/>
        <w:numPr>
          <w:ilvl w:val="1"/>
          <w:numId w:val="39"/>
        </w:numPr>
        <w:jc w:val="both"/>
        <w:rPr>
          <w:bCs/>
          <w:i/>
          <w:lang w:val="en-US"/>
        </w:rPr>
      </w:pPr>
      <w:r w:rsidRPr="00DA2073">
        <w:rPr>
          <w:bCs/>
          <w:i/>
          <w:lang w:val="en-US"/>
        </w:rPr>
        <w:t xml:space="preserve">UL inter UE Tx prioritization/multiplexing </w:t>
      </w:r>
    </w:p>
    <w:p w14:paraId="36411D2C" w14:textId="77777777" w:rsidR="00F272E6" w:rsidRDefault="00F272E6" w:rsidP="00226014">
      <w:pPr>
        <w:jc w:val="both"/>
        <w:rPr>
          <w:rFonts w:eastAsia="MS Mincho"/>
          <w:lang w:val="en-US"/>
        </w:rPr>
      </w:pPr>
    </w:p>
    <w:p w14:paraId="58F99F48" w14:textId="44D654B5" w:rsidR="00F272E6" w:rsidRDefault="00F272E6" w:rsidP="00226014">
      <w:pPr>
        <w:jc w:val="both"/>
        <w:rPr>
          <w:rFonts w:eastAsia="MS Mincho"/>
          <w:lang w:val="en-US"/>
        </w:rPr>
      </w:pPr>
      <w:r>
        <w:rPr>
          <w:rFonts w:eastAsia="MS Mincho"/>
          <w:lang w:val="en-US"/>
        </w:rPr>
        <w:t>In this contribution we will</w:t>
      </w:r>
      <w:r w:rsidR="00DA2073">
        <w:rPr>
          <w:rFonts w:eastAsia="MS Mincho"/>
          <w:lang w:val="en-US"/>
        </w:rPr>
        <w:t xml:space="preserve"> discuss some aspects of inter-UE UL pre-emption by URLLC transmission</w:t>
      </w:r>
      <w:r>
        <w:rPr>
          <w:rFonts w:eastAsia="MS Mincho"/>
          <w:lang w:val="en-US"/>
        </w:rPr>
        <w:t>.</w:t>
      </w:r>
    </w:p>
    <w:p w14:paraId="434C199A" w14:textId="0E8AE4BA" w:rsidR="009C5161" w:rsidRDefault="00DA2073" w:rsidP="009C5161">
      <w:pPr>
        <w:pStyle w:val="Heading1"/>
        <w:numPr>
          <w:ilvl w:val="0"/>
          <w:numId w:val="9"/>
        </w:numPr>
        <w:spacing w:after="120"/>
        <w:ind w:left="357" w:hanging="357"/>
      </w:pPr>
      <w:r>
        <w:t>Discussion</w:t>
      </w:r>
    </w:p>
    <w:p w14:paraId="798CBAA8" w14:textId="50FEC215" w:rsidR="00F2544C" w:rsidRDefault="00EF7E07" w:rsidP="00DA2073">
      <w:pPr>
        <w:rPr>
          <w:lang w:val="en-US"/>
        </w:rPr>
      </w:pPr>
      <w:r>
        <w:rPr>
          <w:lang w:val="en-US"/>
        </w:rPr>
        <w:t>Inter-UE uplink pre-emption where a URLLC transmission of one UE pre-empts the resources of an eMBB transmission of another UE, has been discussed in Rel-15 and it can be divided into two cases:</w:t>
      </w:r>
    </w:p>
    <w:p w14:paraId="4A6CF4F9" w14:textId="2DD3BC0F" w:rsidR="00EF7E07" w:rsidRDefault="00EF7E07" w:rsidP="00EF7E07">
      <w:pPr>
        <w:pStyle w:val="ListParagraph"/>
        <w:numPr>
          <w:ilvl w:val="0"/>
          <w:numId w:val="40"/>
        </w:numPr>
        <w:rPr>
          <w:lang w:val="en-US"/>
        </w:rPr>
      </w:pPr>
      <w:r>
        <w:rPr>
          <w:lang w:val="en-US"/>
        </w:rPr>
        <w:t>Case 1: The URLLC transmission is grant based, i.e. the resources are dynamically scheduled via DCI</w:t>
      </w:r>
    </w:p>
    <w:p w14:paraId="7EF63A61" w14:textId="2912E8D0" w:rsidR="00EF7E07" w:rsidRDefault="00EF7E07" w:rsidP="00EF7E07">
      <w:pPr>
        <w:pStyle w:val="ListParagraph"/>
        <w:numPr>
          <w:ilvl w:val="0"/>
          <w:numId w:val="40"/>
        </w:numPr>
        <w:rPr>
          <w:lang w:val="en-US"/>
        </w:rPr>
      </w:pPr>
      <w:r>
        <w:rPr>
          <w:lang w:val="en-US"/>
        </w:rPr>
        <w:t>Case 2: The URLLC transmission is grant free, i.e. the resources are semi-statically configured</w:t>
      </w:r>
      <w:r w:rsidR="00BA6E30">
        <w:rPr>
          <w:lang w:val="en-US"/>
        </w:rPr>
        <w:t xml:space="preserve"> via RRC</w:t>
      </w:r>
    </w:p>
    <w:p w14:paraId="2EE244EC" w14:textId="3085FA4A" w:rsidR="00EF7E07" w:rsidRDefault="00EF7E07" w:rsidP="00EF7E07">
      <w:pPr>
        <w:rPr>
          <w:lang w:val="en-US"/>
        </w:rPr>
      </w:pPr>
      <w:r>
        <w:rPr>
          <w:lang w:val="en-US"/>
        </w:rPr>
        <w:t>We will discuss each of these 2 cases.</w:t>
      </w:r>
    </w:p>
    <w:p w14:paraId="67C2A021" w14:textId="77777777" w:rsidR="00EF7E07" w:rsidRDefault="00EF7E07" w:rsidP="00EF7E07">
      <w:pPr>
        <w:rPr>
          <w:lang w:val="en-US"/>
        </w:rPr>
      </w:pPr>
      <w:bookmarkStart w:id="13" w:name="_GoBack"/>
      <w:bookmarkEnd w:id="13"/>
    </w:p>
    <w:p w14:paraId="1EDFBCBB" w14:textId="68FE3F6C" w:rsidR="00EF7E07" w:rsidRDefault="00EF7E07" w:rsidP="00EF7E07">
      <w:pPr>
        <w:pStyle w:val="Heading2"/>
        <w:numPr>
          <w:ilvl w:val="1"/>
          <w:numId w:val="9"/>
        </w:numPr>
        <w:rPr>
          <w:lang w:val="en-US"/>
        </w:rPr>
      </w:pPr>
      <w:r>
        <w:rPr>
          <w:lang w:val="en-US"/>
        </w:rPr>
        <w:t>Grant Based URLLC</w:t>
      </w:r>
    </w:p>
    <w:p w14:paraId="5B7888FF" w14:textId="636C07D7" w:rsidR="00AE257A" w:rsidRDefault="00AE257A" w:rsidP="00EF7E07">
      <w:pPr>
        <w:rPr>
          <w:lang w:val="en-US"/>
        </w:rPr>
      </w:pPr>
      <w:r>
        <w:rPr>
          <w:lang w:val="en-US"/>
        </w:rPr>
        <w:t>The mechanisms proposed in Rel-15 for inter-UE uplink pre-emption where the pre-emptor is a grant b</w:t>
      </w:r>
      <w:r w:rsidR="00B01585">
        <w:rPr>
          <w:lang w:val="en-US"/>
        </w:rPr>
        <w:t>ased URLLC</w:t>
      </w:r>
      <w:r w:rsidR="00524343">
        <w:rPr>
          <w:lang w:val="en-US"/>
        </w:rPr>
        <w:t>,</w:t>
      </w:r>
      <w:r w:rsidR="00B01585">
        <w:rPr>
          <w:lang w:val="en-US"/>
        </w:rPr>
        <w:t xml:space="preserve"> are to </w:t>
      </w:r>
      <w:r w:rsidR="00524343">
        <w:rPr>
          <w:lang w:val="en-US"/>
        </w:rPr>
        <w:t xml:space="preserve">use </w:t>
      </w:r>
      <w:r>
        <w:rPr>
          <w:lang w:val="en-US"/>
        </w:rPr>
        <w:t xml:space="preserve">power control and </w:t>
      </w:r>
      <w:r w:rsidR="00524343">
        <w:rPr>
          <w:lang w:val="en-US"/>
        </w:rPr>
        <w:t xml:space="preserve">introduce an </w:t>
      </w:r>
      <w:r>
        <w:rPr>
          <w:lang w:val="en-US"/>
        </w:rPr>
        <w:t>Uplink Pre-emption Indicator (PI).</w:t>
      </w:r>
    </w:p>
    <w:p w14:paraId="42759F1E" w14:textId="77777777" w:rsidR="00524343" w:rsidRDefault="00524343" w:rsidP="00EF7E07">
      <w:pPr>
        <w:rPr>
          <w:lang w:val="en-US"/>
        </w:rPr>
      </w:pPr>
    </w:p>
    <w:p w14:paraId="4969AA8E" w14:textId="1FD3B344" w:rsidR="00B01585" w:rsidRDefault="00B01585" w:rsidP="00EF7E07">
      <w:pPr>
        <w:rPr>
          <w:lang w:val="en-US"/>
        </w:rPr>
      </w:pPr>
      <w:r>
        <w:rPr>
          <w:lang w:val="en-US"/>
        </w:rPr>
        <w:t xml:space="preserve">On </w:t>
      </w:r>
      <w:r w:rsidR="00524343">
        <w:rPr>
          <w:lang w:val="en-US"/>
        </w:rPr>
        <w:t>us</w:t>
      </w:r>
      <w:r>
        <w:rPr>
          <w:lang w:val="en-US"/>
        </w:rPr>
        <w:t>ing the power control, the gNB can increase the power of the URLLC transmission and/or reduce the power of the eMBB transmission when a collision oc</w:t>
      </w:r>
      <w:r w:rsidR="00F9236D">
        <w:rPr>
          <w:lang w:val="en-US"/>
        </w:rPr>
        <w:t xml:space="preserve">curs.  Increase </w:t>
      </w:r>
      <w:r w:rsidR="00524343">
        <w:rPr>
          <w:lang w:val="en-US"/>
        </w:rPr>
        <w:t xml:space="preserve">in </w:t>
      </w:r>
      <w:r w:rsidR="00F9236D">
        <w:rPr>
          <w:lang w:val="en-US"/>
        </w:rPr>
        <w:t>the URLLC transmission power will increase interference to the eMBB transmission whilst reducing the eMBB transmission power will reduce its signal strength, i.e. this would degrade the eMBB performance as observed by several companies [</w:t>
      </w:r>
      <w:r w:rsidR="00580D47">
        <w:rPr>
          <w:lang w:val="en-US"/>
        </w:rPr>
        <w:t>2], [3], [4], [5], [6].  Furthermore, since eMBB is still being transmitted, it will act as interference to the URLLC transmission.</w:t>
      </w:r>
    </w:p>
    <w:p w14:paraId="643A321E" w14:textId="77777777" w:rsidR="00580D47" w:rsidRDefault="00580D47" w:rsidP="00EF7E07">
      <w:pPr>
        <w:rPr>
          <w:lang w:val="en-US"/>
        </w:rPr>
      </w:pPr>
    </w:p>
    <w:p w14:paraId="7E0F7111" w14:textId="20BF0999" w:rsidR="00580D47" w:rsidRPr="00580D47" w:rsidRDefault="00580D47" w:rsidP="00EF7E07">
      <w:pPr>
        <w:rPr>
          <w:b/>
          <w:lang w:val="en-US"/>
        </w:rPr>
      </w:pPr>
      <w:r>
        <w:rPr>
          <w:b/>
          <w:lang w:val="en-US"/>
        </w:rPr>
        <w:t>Observation 1: Increasing the URLLC power and/or reducing the eMBB power leads to degradation of eMBB transmission and the eMBB transmission still acts as interference to the URLLC transmission.</w:t>
      </w:r>
    </w:p>
    <w:p w14:paraId="66C194F1" w14:textId="77777777" w:rsidR="00AE257A" w:rsidRDefault="00AE257A" w:rsidP="00EF7E07">
      <w:pPr>
        <w:rPr>
          <w:lang w:val="en-US"/>
        </w:rPr>
      </w:pPr>
    </w:p>
    <w:p w14:paraId="2B7BC3DC" w14:textId="34A1D598" w:rsidR="00AE257A" w:rsidRDefault="000D7758" w:rsidP="00EF7E07">
      <w:pPr>
        <w:rPr>
          <w:lang w:val="en-US"/>
        </w:rPr>
      </w:pPr>
      <w:r>
        <w:rPr>
          <w:lang w:val="en-US"/>
        </w:rPr>
        <w:t xml:space="preserve">Uplink Pre-emption indicator has been proposed in Rel-15, e.g. [2], [3], [4], [7], [8], where as shown in </w:t>
      </w:r>
      <w:r>
        <w:rPr>
          <w:lang w:val="en-US"/>
        </w:rPr>
        <w:fldChar w:fldCharType="begin"/>
      </w:r>
      <w:r>
        <w:rPr>
          <w:lang w:val="en-US"/>
        </w:rPr>
        <w:instrText xml:space="preserve"> REF _Ref521084829 \h </w:instrText>
      </w:r>
      <w:r>
        <w:rPr>
          <w:lang w:val="en-US"/>
        </w:rPr>
      </w:r>
      <w:r>
        <w:rPr>
          <w:lang w:val="en-US"/>
        </w:rPr>
        <w:fldChar w:fldCharType="separate"/>
      </w:r>
      <w:r w:rsidR="004952CD">
        <w:t xml:space="preserve">Figure </w:t>
      </w:r>
      <w:r w:rsidR="004952CD">
        <w:rPr>
          <w:noProof/>
        </w:rPr>
        <w:t>1</w:t>
      </w:r>
      <w:r>
        <w:rPr>
          <w:lang w:val="en-US"/>
        </w:rPr>
        <w:fldChar w:fldCharType="end"/>
      </w:r>
      <w:r w:rsidR="005A6E42">
        <w:rPr>
          <w:lang w:val="en-US"/>
        </w:rPr>
        <w:t xml:space="preserve">, the gNB transmits an UL grant for an eMBB UE at Slot </w:t>
      </w:r>
      <w:r w:rsidR="005A6E42" w:rsidRPr="005A6E42">
        <w:rPr>
          <w:i/>
          <w:lang w:val="en-US"/>
        </w:rPr>
        <w:t>n</w:t>
      </w:r>
      <w:r w:rsidR="005A6E42">
        <w:rPr>
          <w:lang w:val="en-US"/>
        </w:rPr>
        <w:t xml:space="preserve"> to schedule an eMBB PUSCH at Slot </w:t>
      </w:r>
      <w:r w:rsidR="005A6E42" w:rsidRPr="005A6E42">
        <w:rPr>
          <w:i/>
          <w:lang w:val="en-US"/>
        </w:rPr>
        <w:t>n</w:t>
      </w:r>
      <w:r w:rsidR="005A6E42">
        <w:rPr>
          <w:lang w:val="en-US"/>
        </w:rPr>
        <w:t xml:space="preserve">+2. In Slot </w:t>
      </w:r>
      <w:r w:rsidR="005A6E42" w:rsidRPr="005A6E42">
        <w:rPr>
          <w:i/>
          <w:lang w:val="en-US"/>
        </w:rPr>
        <w:t>n</w:t>
      </w:r>
      <w:r w:rsidR="005A6E42">
        <w:rPr>
          <w:lang w:val="en-US"/>
        </w:rPr>
        <w:t xml:space="preserve">+1, the gNB transmits another UL grant for a URLLC UE to schedule a URLLC PUSCH at Slot </w:t>
      </w:r>
      <w:r w:rsidR="005A6E42" w:rsidRPr="005A6E42">
        <w:rPr>
          <w:i/>
          <w:lang w:val="en-US"/>
        </w:rPr>
        <w:t>n</w:t>
      </w:r>
      <w:r w:rsidR="005A6E42">
        <w:rPr>
          <w:lang w:val="en-US"/>
        </w:rPr>
        <w:t xml:space="preserve">+2, thereby colliding with the eMBB PUSCH scheduled earlier.  The UL Pre-emption Indicator (PI) is transmitted to the eMBB UE before the start of the eMBB PUSCH transmission or at least before the start of the URLLC PUSCH transmission so that the eMBB UE would cancel the PUSCH transmission.  The time between the end of the UL PI and the start of the eMBB PUSCH transmission (or start of URLLC PUSCH transmission) is denoted as </w:t>
      </w:r>
      <w:r w:rsidR="005A6E42" w:rsidRPr="005A6E42">
        <w:rPr>
          <w:i/>
          <w:lang w:val="en-US"/>
        </w:rPr>
        <w:t>N</w:t>
      </w:r>
      <w:r w:rsidR="005A6E42" w:rsidRPr="005A6E42">
        <w:rPr>
          <w:i/>
          <w:vertAlign w:val="subscript"/>
          <w:lang w:val="en-US"/>
        </w:rPr>
        <w:t>PI</w:t>
      </w:r>
      <w:r w:rsidR="005A6E42">
        <w:rPr>
          <w:lang w:val="en-US"/>
        </w:rPr>
        <w:t xml:space="preserve">, where during </w:t>
      </w:r>
      <w:r w:rsidR="005A6E42" w:rsidRPr="005A6E42">
        <w:rPr>
          <w:i/>
          <w:lang w:val="en-US"/>
        </w:rPr>
        <w:t>N</w:t>
      </w:r>
      <w:r w:rsidR="005A6E42" w:rsidRPr="005A6E42">
        <w:rPr>
          <w:i/>
          <w:vertAlign w:val="subscript"/>
          <w:lang w:val="en-US"/>
        </w:rPr>
        <w:t>PI</w:t>
      </w:r>
      <w:r w:rsidR="005A6E42">
        <w:rPr>
          <w:lang w:val="en-US"/>
        </w:rPr>
        <w:t xml:space="preserve">, the UE needs to process the UL PI and also execute cancellation of the eMBB PUSCH. It is expected that </w:t>
      </w:r>
      <w:r w:rsidR="005A6E42" w:rsidRPr="005A6E42">
        <w:rPr>
          <w:i/>
          <w:lang w:val="en-US"/>
        </w:rPr>
        <w:t>N</w:t>
      </w:r>
      <w:r w:rsidR="005A6E42" w:rsidRPr="005A6E42">
        <w:rPr>
          <w:i/>
          <w:vertAlign w:val="subscript"/>
          <w:lang w:val="en-US"/>
        </w:rPr>
        <w:t>PI</w:t>
      </w:r>
      <w:r w:rsidR="005A6E42">
        <w:rPr>
          <w:lang w:val="en-US"/>
        </w:rPr>
        <w:t xml:space="preserve"> is less than </w:t>
      </w:r>
      <w:r w:rsidR="005A6E42" w:rsidRPr="005A6E42">
        <w:rPr>
          <w:i/>
          <w:lang w:val="en-US"/>
        </w:rPr>
        <w:t>N</w:t>
      </w:r>
      <w:r w:rsidR="005A6E42" w:rsidRPr="005A6E42">
        <w:rPr>
          <w:vertAlign w:val="subscript"/>
          <w:lang w:val="en-US"/>
        </w:rPr>
        <w:t>2</w:t>
      </w:r>
      <w:r w:rsidR="005A6E42">
        <w:rPr>
          <w:lang w:val="en-US"/>
        </w:rPr>
        <w:t xml:space="preserve"> (the time to process an UL grant and prepare for PUSCH transmission).  The time </w:t>
      </w:r>
      <w:r w:rsidR="005A6E42" w:rsidRPr="00C12D1C">
        <w:rPr>
          <w:i/>
          <w:lang w:val="en-US"/>
        </w:rPr>
        <w:t>N</w:t>
      </w:r>
      <w:r w:rsidR="005A6E42" w:rsidRPr="00C12D1C">
        <w:rPr>
          <w:i/>
          <w:vertAlign w:val="subscript"/>
          <w:lang w:val="en-US"/>
        </w:rPr>
        <w:t>PI</w:t>
      </w:r>
      <w:r w:rsidR="005A6E42">
        <w:rPr>
          <w:lang w:val="en-US"/>
        </w:rPr>
        <w:t xml:space="preserve"> therefore needs to be specified since UL PI transmitted with less than </w:t>
      </w:r>
      <w:r w:rsidR="005A6E42" w:rsidRPr="00C12D1C">
        <w:rPr>
          <w:i/>
          <w:lang w:val="en-US"/>
        </w:rPr>
        <w:t>N</w:t>
      </w:r>
      <w:r w:rsidR="005A6E42" w:rsidRPr="00C12D1C">
        <w:rPr>
          <w:i/>
          <w:vertAlign w:val="subscript"/>
          <w:lang w:val="en-US"/>
        </w:rPr>
        <w:t>PI</w:t>
      </w:r>
      <w:r w:rsidR="005A6E42">
        <w:rPr>
          <w:lang w:val="en-US"/>
        </w:rPr>
        <w:t xml:space="preserve"> time between the UL PI and the eMBB PUSCH may </w:t>
      </w:r>
      <w:r w:rsidR="00C12D1C">
        <w:rPr>
          <w:lang w:val="en-US"/>
        </w:rPr>
        <w:t>cause interference to the URLLC transmission.</w:t>
      </w:r>
    </w:p>
    <w:p w14:paraId="4CCF3BB2" w14:textId="77777777" w:rsidR="000D7758" w:rsidRDefault="000D7758" w:rsidP="00EF7E07">
      <w:pPr>
        <w:rPr>
          <w:lang w:val="en-US"/>
        </w:rPr>
      </w:pPr>
    </w:p>
    <w:p w14:paraId="4BD27389" w14:textId="2552B03B" w:rsidR="000D7758" w:rsidRDefault="009E1E8B" w:rsidP="000D7758">
      <w:pPr>
        <w:keepNext/>
        <w:jc w:val="center"/>
      </w:pPr>
      <w:r>
        <w:rPr>
          <w:noProof/>
          <w:lang w:eastAsia="en-GB"/>
        </w:rPr>
        <w:drawing>
          <wp:inline distT="0" distB="0" distL="0" distR="0" wp14:anchorId="0B2032D2" wp14:editId="71D8CD8E">
            <wp:extent cx="5151755" cy="37007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1755" cy="3700780"/>
                    </a:xfrm>
                    <a:prstGeom prst="rect">
                      <a:avLst/>
                    </a:prstGeom>
                    <a:noFill/>
                  </pic:spPr>
                </pic:pic>
              </a:graphicData>
            </a:graphic>
          </wp:inline>
        </w:drawing>
      </w:r>
    </w:p>
    <w:p w14:paraId="2C0280BD" w14:textId="308C3380" w:rsidR="000D7758" w:rsidRDefault="000D7758" w:rsidP="000D7758">
      <w:pPr>
        <w:pStyle w:val="Caption"/>
        <w:jc w:val="center"/>
        <w:rPr>
          <w:lang w:val="en-US"/>
        </w:rPr>
      </w:pPr>
      <w:bookmarkStart w:id="14" w:name="_Ref521084829"/>
      <w:r>
        <w:t xml:space="preserve">Figure </w:t>
      </w:r>
      <w:r w:rsidR="00AB5B1E">
        <w:rPr>
          <w:noProof/>
        </w:rPr>
        <w:fldChar w:fldCharType="begin"/>
      </w:r>
      <w:r w:rsidR="00AB5B1E">
        <w:rPr>
          <w:noProof/>
        </w:rPr>
        <w:instrText xml:space="preserve"> SEQ Figure \* ARABIC </w:instrText>
      </w:r>
      <w:r w:rsidR="00AB5B1E">
        <w:rPr>
          <w:noProof/>
        </w:rPr>
        <w:fldChar w:fldCharType="separate"/>
      </w:r>
      <w:r w:rsidR="00BC12D6">
        <w:rPr>
          <w:noProof/>
        </w:rPr>
        <w:t>1</w:t>
      </w:r>
      <w:r w:rsidR="00AB5B1E">
        <w:rPr>
          <w:noProof/>
        </w:rPr>
        <w:fldChar w:fldCharType="end"/>
      </w:r>
      <w:bookmarkEnd w:id="14"/>
      <w:r>
        <w:t>: Uplink Pre-emption Ind</w:t>
      </w:r>
      <w:r w:rsidR="00B727D2">
        <w:t>i</w:t>
      </w:r>
      <w:r>
        <w:t>cator (UL PI)</w:t>
      </w:r>
    </w:p>
    <w:p w14:paraId="401EA410" w14:textId="77777777" w:rsidR="00C12D1C" w:rsidRDefault="00C12D1C" w:rsidP="00EF7E07">
      <w:pPr>
        <w:rPr>
          <w:lang w:val="en-US"/>
        </w:rPr>
      </w:pPr>
    </w:p>
    <w:p w14:paraId="24BDE962" w14:textId="3F349CC1" w:rsidR="004952CD" w:rsidRDefault="004952CD" w:rsidP="00EF7E07">
      <w:pPr>
        <w:rPr>
          <w:b/>
          <w:lang w:val="en-US"/>
        </w:rPr>
      </w:pPr>
      <w:r>
        <w:rPr>
          <w:b/>
          <w:lang w:val="en-US"/>
        </w:rPr>
        <w:t>Proposal 1: A UE receiving an Uplink Pre-emption Indicator will cancel its most recently scheduled PUSCH transmission.</w:t>
      </w:r>
    </w:p>
    <w:p w14:paraId="33189591" w14:textId="5AC13704" w:rsidR="00F9682C" w:rsidRPr="00C12D1C" w:rsidRDefault="00C12D1C" w:rsidP="00EF7E07">
      <w:pPr>
        <w:rPr>
          <w:b/>
          <w:lang w:val="en-US"/>
        </w:rPr>
      </w:pPr>
      <w:r w:rsidRPr="00C12D1C">
        <w:rPr>
          <w:b/>
          <w:lang w:val="en-US"/>
        </w:rPr>
        <w:t xml:space="preserve">Proposal </w:t>
      </w:r>
      <w:r w:rsidR="004952CD">
        <w:rPr>
          <w:b/>
          <w:lang w:val="en-US"/>
        </w:rPr>
        <w:t>2</w:t>
      </w:r>
      <w:r w:rsidRPr="00C12D1C">
        <w:rPr>
          <w:b/>
          <w:lang w:val="en-US"/>
        </w:rPr>
        <w:t xml:space="preserve">: If Uplink Pre-emption Indicator is introduce, specify the time </w:t>
      </w:r>
      <w:r w:rsidRPr="00C12D1C">
        <w:rPr>
          <w:b/>
          <w:i/>
          <w:lang w:val="en-US"/>
        </w:rPr>
        <w:t>N</w:t>
      </w:r>
      <w:r w:rsidRPr="00C12D1C">
        <w:rPr>
          <w:b/>
          <w:i/>
          <w:vertAlign w:val="subscript"/>
          <w:lang w:val="en-US"/>
        </w:rPr>
        <w:t>PI</w:t>
      </w:r>
      <w:r w:rsidRPr="00C12D1C">
        <w:rPr>
          <w:b/>
          <w:lang w:val="en-US"/>
        </w:rPr>
        <w:t xml:space="preserve">, between the end of the UL PI and the point where the eMBB PUSCH transmission needs to be terminated. </w:t>
      </w:r>
    </w:p>
    <w:p w14:paraId="3A2C7854" w14:textId="77777777" w:rsidR="00AE257A" w:rsidRDefault="00AE257A" w:rsidP="00EF7E07">
      <w:pPr>
        <w:rPr>
          <w:lang w:val="en-US"/>
        </w:rPr>
      </w:pPr>
    </w:p>
    <w:p w14:paraId="7288CA48" w14:textId="4D562F82" w:rsidR="00C12D1C" w:rsidRDefault="00C12D1C" w:rsidP="00EF7E07">
      <w:pPr>
        <w:rPr>
          <w:lang w:val="en-US"/>
        </w:rPr>
      </w:pPr>
      <w:r>
        <w:rPr>
          <w:lang w:val="en-US"/>
        </w:rPr>
        <w:lastRenderedPageBreak/>
        <w:t>The UL PI can be carried by a DCI.  Typically the eMBB UE would monitor for a DCI at the start of the slot but since URLLC is scheduled at the mini-slot level, this would require the eMBB UE to monitor every mini-slot for an UL PI.  However, the UE needs only to do this if it has received an UL grant.</w:t>
      </w:r>
    </w:p>
    <w:p w14:paraId="514E8BCE" w14:textId="77777777" w:rsidR="00C12D1C" w:rsidRDefault="00C12D1C" w:rsidP="00EF7E07">
      <w:pPr>
        <w:rPr>
          <w:lang w:val="en-US"/>
        </w:rPr>
      </w:pPr>
    </w:p>
    <w:p w14:paraId="7E69679D" w14:textId="3C715C30" w:rsidR="00C12D1C" w:rsidRPr="00C12D1C" w:rsidRDefault="00C12D1C" w:rsidP="00EF7E07">
      <w:pPr>
        <w:rPr>
          <w:b/>
          <w:lang w:val="en-US"/>
        </w:rPr>
      </w:pPr>
      <w:r w:rsidRPr="00C12D1C">
        <w:rPr>
          <w:b/>
          <w:lang w:val="en-US"/>
        </w:rPr>
        <w:t xml:space="preserve">Proposal </w:t>
      </w:r>
      <w:r w:rsidR="004952CD">
        <w:rPr>
          <w:b/>
          <w:lang w:val="en-US"/>
        </w:rPr>
        <w:t>3</w:t>
      </w:r>
      <w:r w:rsidRPr="00C12D1C">
        <w:rPr>
          <w:b/>
          <w:lang w:val="en-US"/>
        </w:rPr>
        <w:t>: Rel-16 UE can be configure</w:t>
      </w:r>
      <w:r w:rsidR="004B0369">
        <w:rPr>
          <w:b/>
          <w:lang w:val="en-US"/>
        </w:rPr>
        <w:t>d</w:t>
      </w:r>
      <w:r w:rsidRPr="00C12D1C">
        <w:rPr>
          <w:b/>
          <w:lang w:val="en-US"/>
        </w:rPr>
        <w:t xml:space="preserve"> to monitor for UL PI with mini-slot periodicity after it has received an UL grant.</w:t>
      </w:r>
    </w:p>
    <w:p w14:paraId="25C2AAB8" w14:textId="77777777" w:rsidR="00C12D1C" w:rsidRDefault="00C12D1C" w:rsidP="00EF7E07">
      <w:pPr>
        <w:rPr>
          <w:lang w:val="en-US"/>
        </w:rPr>
      </w:pPr>
    </w:p>
    <w:p w14:paraId="22988C64" w14:textId="7AC858C1" w:rsidR="00C12D1C" w:rsidRDefault="00C12D1C" w:rsidP="00EF7E07">
      <w:pPr>
        <w:rPr>
          <w:lang w:val="en-US"/>
        </w:rPr>
      </w:pPr>
      <w:r>
        <w:rPr>
          <w:lang w:val="en-US"/>
        </w:rPr>
        <w:t>In Rel-15, the DL PI is transmitted using a Group Common DCI.  The rationale behind this is that the downlink URLLC is likely to occupy a large bandwidth thereby affecting multiple eMBB UEs.  However, in the uplink, spreading the UE power across a large bandwidth for PUSCH transmission would lead to low PSD.  Hence, we expect the uplink URLLC to use a small bandwidth so that the PUSCH has high PSD.  Therefore, in the UL pre-emption case, the URLLC is likely to affect a single eMBB UE rather than multi</w:t>
      </w:r>
      <w:r w:rsidR="0010558C">
        <w:rPr>
          <w:lang w:val="en-US"/>
        </w:rPr>
        <w:t>ple eMBB UEs.  Hence, it is more effective to transmit the UL PI using UE specific DCI.</w:t>
      </w:r>
    </w:p>
    <w:p w14:paraId="24EEDE06" w14:textId="77777777" w:rsidR="0010558C" w:rsidRDefault="0010558C" w:rsidP="00EF7E07">
      <w:pPr>
        <w:rPr>
          <w:lang w:val="en-US"/>
        </w:rPr>
      </w:pPr>
    </w:p>
    <w:p w14:paraId="7301D660" w14:textId="2CD93B1F" w:rsidR="0010558C" w:rsidRPr="0010558C" w:rsidRDefault="0010558C" w:rsidP="00EF7E07">
      <w:pPr>
        <w:rPr>
          <w:b/>
          <w:lang w:val="en-US"/>
        </w:rPr>
      </w:pPr>
      <w:r w:rsidRPr="0010558C">
        <w:rPr>
          <w:b/>
          <w:lang w:val="en-US"/>
        </w:rPr>
        <w:t xml:space="preserve">Proposal </w:t>
      </w:r>
      <w:r w:rsidR="004952CD">
        <w:rPr>
          <w:b/>
          <w:lang w:val="en-US"/>
        </w:rPr>
        <w:t>4</w:t>
      </w:r>
      <w:r w:rsidRPr="0010558C">
        <w:rPr>
          <w:b/>
          <w:lang w:val="en-US"/>
        </w:rPr>
        <w:t>: The UL PI is transmitted using UE specific DCI.</w:t>
      </w:r>
    </w:p>
    <w:p w14:paraId="56298DC1" w14:textId="77777777" w:rsidR="0010558C" w:rsidRDefault="0010558C" w:rsidP="00EF7E07">
      <w:pPr>
        <w:rPr>
          <w:lang w:val="en-US"/>
        </w:rPr>
      </w:pPr>
    </w:p>
    <w:p w14:paraId="7C8CA1B3" w14:textId="0C24DA32" w:rsidR="0010558C" w:rsidRDefault="0010558C" w:rsidP="0010558C">
      <w:pPr>
        <w:pStyle w:val="Heading2"/>
        <w:numPr>
          <w:ilvl w:val="1"/>
          <w:numId w:val="9"/>
        </w:numPr>
        <w:rPr>
          <w:lang w:val="en-US"/>
        </w:rPr>
      </w:pPr>
      <w:r>
        <w:rPr>
          <w:lang w:val="en-US"/>
        </w:rPr>
        <w:t>Grant Free URLLC</w:t>
      </w:r>
    </w:p>
    <w:p w14:paraId="606E6237" w14:textId="0DA08959" w:rsidR="004952CD" w:rsidRDefault="004952CD" w:rsidP="0010558C">
      <w:pPr>
        <w:rPr>
          <w:lang w:val="en-US"/>
        </w:rPr>
      </w:pPr>
      <w:r>
        <w:rPr>
          <w:lang w:val="en-US"/>
        </w:rPr>
        <w:t>The gNB may schedule an eMBB UE such that some of its PUSCH transmission occupies grant free resources (i.e. configured resources) that can be used for URLLC transmissions. Since the gNB does not dynamically schedule the URLLC UE in grant free resources, an UL PI to cancel an eMBB PUSCH that occupies some of the grant free resources is therefore not effective.</w:t>
      </w:r>
    </w:p>
    <w:p w14:paraId="69F64C69" w14:textId="77777777" w:rsidR="004952CD" w:rsidRDefault="004952CD" w:rsidP="0010558C">
      <w:pPr>
        <w:rPr>
          <w:lang w:val="en-US"/>
        </w:rPr>
      </w:pPr>
    </w:p>
    <w:p w14:paraId="77B4B150" w14:textId="72D87FD7" w:rsidR="004952CD" w:rsidRDefault="004952CD" w:rsidP="0010558C">
      <w:pPr>
        <w:rPr>
          <w:lang w:val="en-US"/>
        </w:rPr>
      </w:pPr>
      <w:r>
        <w:rPr>
          <w:lang w:val="en-US"/>
        </w:rPr>
        <w:t xml:space="preserve">In [9], we propose that when an eMBB transmission overlaps grant free resources, the gNB can indicate to the eMBB UE to transmit its PUSCH in a DTX manner as shown </w:t>
      </w:r>
      <w:r w:rsidR="00095472">
        <w:rPr>
          <w:lang w:val="en-US"/>
        </w:rPr>
        <w:t xml:space="preserve">in </w:t>
      </w:r>
      <w:r>
        <w:rPr>
          <w:lang w:val="en-US"/>
        </w:rPr>
        <w:fldChar w:fldCharType="begin"/>
      </w:r>
      <w:r>
        <w:rPr>
          <w:lang w:val="en-US"/>
        </w:rPr>
        <w:instrText xml:space="preserve"> REF _Ref506397079 \h </w:instrText>
      </w:r>
      <w:r>
        <w:rPr>
          <w:lang w:val="en-US"/>
        </w:rPr>
      </w:r>
      <w:r>
        <w:rPr>
          <w:lang w:val="en-US"/>
        </w:rPr>
        <w:fldChar w:fldCharType="separate"/>
      </w:r>
      <w:r>
        <w:t xml:space="preserve">Figure </w:t>
      </w:r>
      <w:r>
        <w:rPr>
          <w:noProof/>
        </w:rPr>
        <w:t>2</w:t>
      </w:r>
      <w:r>
        <w:rPr>
          <w:lang w:val="en-US"/>
        </w:rPr>
        <w:fldChar w:fldCharType="end"/>
      </w:r>
      <w:r>
        <w:rPr>
          <w:lang w:val="en-US"/>
        </w:rPr>
        <w:t xml:space="preserve">.  Here, </w:t>
      </w:r>
      <w:r>
        <w:rPr>
          <w:rFonts w:eastAsia="MS Mincho"/>
          <w:lang w:val="en-US"/>
        </w:rPr>
        <w:t xml:space="preserve">an eMBB transmission </w:t>
      </w:r>
      <w:r w:rsidR="004072BF">
        <w:rPr>
          <w:rFonts w:eastAsia="MS Mincho"/>
          <w:lang w:val="en-US"/>
        </w:rPr>
        <w:t xml:space="preserve">is </w:t>
      </w:r>
      <w:r>
        <w:rPr>
          <w:rFonts w:eastAsia="MS Mincho"/>
          <w:lang w:val="en-US"/>
        </w:rPr>
        <w:t xml:space="preserve">scheduled for UE1 at time </w:t>
      </w:r>
      <w:r w:rsidRPr="00FC5A6B">
        <w:rPr>
          <w:rFonts w:eastAsia="MS Mincho"/>
          <w:i/>
          <w:lang w:val="en-US"/>
        </w:rPr>
        <w:t>t</w:t>
      </w:r>
      <w:r w:rsidRPr="00FC5A6B">
        <w:rPr>
          <w:rFonts w:eastAsia="MS Mincho"/>
          <w:vertAlign w:val="subscript"/>
          <w:lang w:val="en-US"/>
        </w:rPr>
        <w:t>0</w:t>
      </w:r>
      <w:r>
        <w:rPr>
          <w:rFonts w:eastAsia="MS Mincho"/>
          <w:lang w:val="en-US"/>
        </w:rPr>
        <w:t xml:space="preserve"> where the scheduled eMBB transmission overlaps some uplink grant free resources.  Here the eMBB data is transmitted in a DTX </w:t>
      </w:r>
      <w:r w:rsidR="004072BF">
        <w:rPr>
          <w:rFonts w:eastAsia="MS Mincho"/>
          <w:lang w:val="en-US"/>
        </w:rPr>
        <w:t xml:space="preserve">(discontinuous transmission) </w:t>
      </w:r>
      <w:r>
        <w:rPr>
          <w:rFonts w:eastAsia="MS Mincho"/>
          <w:lang w:val="en-US"/>
        </w:rPr>
        <w:t xml:space="preserve">manner.  Between time </w:t>
      </w:r>
      <w:r w:rsidRPr="00FC5A6B">
        <w:rPr>
          <w:rFonts w:eastAsia="MS Mincho"/>
          <w:i/>
          <w:lang w:val="en-US"/>
        </w:rPr>
        <w:t>t</w:t>
      </w:r>
      <w:r>
        <w:rPr>
          <w:rFonts w:eastAsia="MS Mincho"/>
          <w:vertAlign w:val="subscript"/>
          <w:lang w:val="en-US"/>
        </w:rPr>
        <w:t>4</w:t>
      </w:r>
      <w:r>
        <w:rPr>
          <w:rFonts w:eastAsia="MS Mincho"/>
          <w:lang w:val="en-US"/>
        </w:rPr>
        <w:t xml:space="preserve"> and </w:t>
      </w:r>
      <w:r w:rsidRPr="00FC5A6B">
        <w:rPr>
          <w:rFonts w:eastAsia="MS Mincho"/>
          <w:i/>
          <w:lang w:val="en-US"/>
        </w:rPr>
        <w:t>t</w:t>
      </w:r>
      <w:r>
        <w:rPr>
          <w:rFonts w:eastAsia="MS Mincho"/>
          <w:vertAlign w:val="subscript"/>
          <w:lang w:val="en-US"/>
        </w:rPr>
        <w:t>6</w:t>
      </w:r>
      <w:r>
        <w:rPr>
          <w:rFonts w:eastAsia="MS Mincho"/>
          <w:lang w:val="en-US"/>
        </w:rPr>
        <w:t xml:space="preserve">, UE2 transmits a series of URLLC repetitions using uplink grant free resources.  Since UE1’s eMBB data is transmitted in a DTX manner, some of UE2’s URLLC repetitions would not be interfered with by UE1’s eMBB transmission, thereby improving the reliability of UE2’s URLLC transmission.  It should be appreciated that DTX transmission is only used when the eMBB transmission overlaps grant free resources.  The DTX transmission can be indicated by </w:t>
      </w:r>
      <w:r w:rsidR="004072BF">
        <w:rPr>
          <w:rFonts w:eastAsia="MS Mincho"/>
          <w:lang w:val="en-US"/>
        </w:rPr>
        <w:t xml:space="preserve">the gNB </w:t>
      </w:r>
      <w:r>
        <w:rPr>
          <w:rFonts w:eastAsia="MS Mincho"/>
          <w:lang w:val="en-US"/>
        </w:rPr>
        <w:t>in the UL grant or the UE implicitly transmit</w:t>
      </w:r>
      <w:r w:rsidR="004072BF">
        <w:rPr>
          <w:rFonts w:eastAsia="MS Mincho"/>
          <w:lang w:val="en-US"/>
        </w:rPr>
        <w:t>s</w:t>
      </w:r>
      <w:r>
        <w:rPr>
          <w:rFonts w:eastAsia="MS Mincho"/>
          <w:lang w:val="en-US"/>
        </w:rPr>
        <w:t xml:space="preserve"> in a DTX manner whenever the eMBB overlaps grant free resources</w:t>
      </w:r>
    </w:p>
    <w:p w14:paraId="0FB1A89F" w14:textId="353168A6" w:rsidR="004952CD" w:rsidRDefault="009E1E8B" w:rsidP="004952CD">
      <w:pPr>
        <w:jc w:val="center"/>
        <w:rPr>
          <w:rFonts w:eastAsia="MS Mincho"/>
          <w:lang w:val="en-US"/>
        </w:rPr>
      </w:pPr>
      <w:r>
        <w:rPr>
          <w:rFonts w:eastAsia="MS Mincho"/>
          <w:noProof/>
          <w:lang w:eastAsia="en-GB"/>
        </w:rPr>
        <w:lastRenderedPageBreak/>
        <w:drawing>
          <wp:inline distT="0" distB="0" distL="0" distR="0" wp14:anchorId="78F24A3B" wp14:editId="56BD3F47">
            <wp:extent cx="3365500" cy="21761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5500" cy="2176145"/>
                    </a:xfrm>
                    <a:prstGeom prst="rect">
                      <a:avLst/>
                    </a:prstGeom>
                    <a:noFill/>
                  </pic:spPr>
                </pic:pic>
              </a:graphicData>
            </a:graphic>
          </wp:inline>
        </w:drawing>
      </w:r>
    </w:p>
    <w:p w14:paraId="2D9EA245" w14:textId="77777777" w:rsidR="004952CD" w:rsidRDefault="004952CD" w:rsidP="004952CD">
      <w:pPr>
        <w:pStyle w:val="Caption"/>
        <w:jc w:val="center"/>
      </w:pPr>
      <w:bookmarkStart w:id="15" w:name="_Ref506397079"/>
      <w:r>
        <w:t xml:space="preserve">Figure </w:t>
      </w:r>
      <w:r w:rsidR="009743C0">
        <w:rPr>
          <w:noProof/>
        </w:rPr>
        <w:fldChar w:fldCharType="begin"/>
      </w:r>
      <w:r w:rsidR="009743C0">
        <w:rPr>
          <w:noProof/>
        </w:rPr>
        <w:instrText xml:space="preserve"> SEQ Figure \* ARABIC </w:instrText>
      </w:r>
      <w:r w:rsidR="009743C0">
        <w:rPr>
          <w:noProof/>
        </w:rPr>
        <w:fldChar w:fldCharType="separate"/>
      </w:r>
      <w:r w:rsidR="00BC12D6">
        <w:rPr>
          <w:noProof/>
        </w:rPr>
        <w:t>2</w:t>
      </w:r>
      <w:r w:rsidR="009743C0">
        <w:rPr>
          <w:noProof/>
        </w:rPr>
        <w:fldChar w:fldCharType="end"/>
      </w:r>
      <w:bookmarkEnd w:id="15"/>
      <w:r>
        <w:t>: eMBB transmitted in a DTX manner</w:t>
      </w:r>
    </w:p>
    <w:p w14:paraId="10EDEC7B" w14:textId="77777777" w:rsidR="00BC12D6" w:rsidRDefault="00BC12D6" w:rsidP="00BC12D6">
      <w:pPr>
        <w:rPr>
          <w:rFonts w:eastAsia="MS Mincho"/>
          <w:b/>
          <w:lang w:val="en-US"/>
        </w:rPr>
      </w:pPr>
    </w:p>
    <w:p w14:paraId="1D0F02E4" w14:textId="5380D811" w:rsidR="00BC12D6" w:rsidRPr="00FA7ADA" w:rsidRDefault="00BC12D6" w:rsidP="00BC12D6">
      <w:pPr>
        <w:rPr>
          <w:rFonts w:eastAsia="MS Mincho"/>
          <w:b/>
          <w:lang w:val="en-US"/>
        </w:rPr>
      </w:pPr>
      <w:r w:rsidRPr="00FA7ADA">
        <w:rPr>
          <w:rFonts w:eastAsia="MS Mincho"/>
          <w:b/>
          <w:lang w:val="en-US"/>
        </w:rPr>
        <w:t xml:space="preserve">Proposal </w:t>
      </w:r>
      <w:r>
        <w:rPr>
          <w:rFonts w:eastAsia="MS Mincho"/>
          <w:b/>
          <w:lang w:val="en-US"/>
        </w:rPr>
        <w:t>5</w:t>
      </w:r>
      <w:r w:rsidRPr="00FA7ADA">
        <w:rPr>
          <w:rFonts w:eastAsia="MS Mincho"/>
          <w:b/>
          <w:lang w:val="en-US"/>
        </w:rPr>
        <w:t>: For inter-UE URLLC and eMBB pre-emption where the URLLC is transmitted using uplink grant free that overlaps the eMBB transmission, the eMBB is transmitted in a DTX manner.</w:t>
      </w:r>
    </w:p>
    <w:p w14:paraId="73FB9547" w14:textId="77777777" w:rsidR="004952CD" w:rsidRDefault="004952CD" w:rsidP="0010558C">
      <w:pPr>
        <w:rPr>
          <w:lang w:val="en-US"/>
        </w:rPr>
      </w:pPr>
    </w:p>
    <w:p w14:paraId="36AB0B01" w14:textId="0DDFB5A1" w:rsidR="00D63FE4" w:rsidRPr="00EF7E07" w:rsidRDefault="00E97571" w:rsidP="0010558C">
      <w:pPr>
        <w:rPr>
          <w:lang w:val="en-US"/>
        </w:rPr>
      </w:pPr>
      <w:r>
        <w:rPr>
          <w:lang w:val="en-US"/>
        </w:rPr>
        <w:t>A</w:t>
      </w:r>
      <w:r w:rsidR="0017595F">
        <w:rPr>
          <w:lang w:val="en-US"/>
        </w:rPr>
        <w:t>s proposed in [10], a</w:t>
      </w:r>
      <w:r>
        <w:rPr>
          <w:lang w:val="en-US"/>
        </w:rPr>
        <w:t xml:space="preserve">nother alternative is for </w:t>
      </w:r>
      <w:r w:rsidR="004072BF">
        <w:rPr>
          <w:lang w:val="en-US"/>
        </w:rPr>
        <w:t xml:space="preserve">the gNB to assign </w:t>
      </w:r>
      <w:r>
        <w:rPr>
          <w:lang w:val="en-US"/>
        </w:rPr>
        <w:t xml:space="preserve">URLLC PUSCH </w:t>
      </w:r>
      <w:r w:rsidR="004072BF">
        <w:rPr>
          <w:lang w:val="en-US"/>
        </w:rPr>
        <w:t>with updated</w:t>
      </w:r>
      <w:r w:rsidR="00433CE6">
        <w:rPr>
          <w:lang w:val="en-US"/>
        </w:rPr>
        <w:t xml:space="preserve"> transmission parameters</w:t>
      </w:r>
      <w:r w:rsidR="0017595F">
        <w:rPr>
          <w:lang w:val="en-US"/>
        </w:rPr>
        <w:t xml:space="preserve"> (e.g. resource, MCS, transmit power)</w:t>
      </w:r>
      <w:r w:rsidR="004952CD">
        <w:rPr>
          <w:lang w:val="en-US"/>
        </w:rPr>
        <w:t xml:space="preserve"> </w:t>
      </w:r>
      <w:r w:rsidR="00F748E4">
        <w:rPr>
          <w:lang w:val="en-US"/>
        </w:rPr>
        <w:t xml:space="preserve">on </w:t>
      </w:r>
      <w:r w:rsidR="004952CD">
        <w:rPr>
          <w:lang w:val="en-US"/>
        </w:rPr>
        <w:t>grant free resources that are occupied by eMBB PUSCH.  Here, if the gNB schedules a PUSCH</w:t>
      </w:r>
      <w:r w:rsidR="004072BF">
        <w:rPr>
          <w:lang w:val="en-US"/>
        </w:rPr>
        <w:t>,</w:t>
      </w:r>
      <w:r w:rsidR="004952CD">
        <w:rPr>
          <w:lang w:val="en-US"/>
        </w:rPr>
        <w:t xml:space="preserve"> where some of its transmission overlaps grant free resources, the gNB</w:t>
      </w:r>
      <w:r>
        <w:rPr>
          <w:lang w:val="en-US"/>
        </w:rPr>
        <w:t xml:space="preserve"> can signal </w:t>
      </w:r>
      <w:r w:rsidR="004072BF">
        <w:rPr>
          <w:lang w:val="en-US"/>
        </w:rPr>
        <w:t xml:space="preserve">updated transmission parameters for a </w:t>
      </w:r>
      <w:r>
        <w:rPr>
          <w:lang w:val="en-US"/>
        </w:rPr>
        <w:t>URLLC UE configured with these grant free resources.</w:t>
      </w:r>
      <w:r w:rsidR="00BC12D6">
        <w:rPr>
          <w:lang w:val="en-US"/>
        </w:rPr>
        <w:t xml:space="preserve">  An example is shown in </w:t>
      </w:r>
      <w:r w:rsidR="00BC12D6">
        <w:rPr>
          <w:lang w:val="en-US"/>
        </w:rPr>
        <w:fldChar w:fldCharType="begin"/>
      </w:r>
      <w:r w:rsidR="00BC12D6">
        <w:rPr>
          <w:lang w:val="en-US"/>
        </w:rPr>
        <w:instrText xml:space="preserve"> REF _Ref521317110 \h </w:instrText>
      </w:r>
      <w:r w:rsidR="00BC12D6">
        <w:rPr>
          <w:lang w:val="en-US"/>
        </w:rPr>
      </w:r>
      <w:r w:rsidR="00BC12D6">
        <w:rPr>
          <w:lang w:val="en-US"/>
        </w:rPr>
        <w:fldChar w:fldCharType="separate"/>
      </w:r>
      <w:r w:rsidR="00BC12D6">
        <w:t xml:space="preserve">Figure </w:t>
      </w:r>
      <w:r w:rsidR="00BC12D6">
        <w:rPr>
          <w:noProof/>
        </w:rPr>
        <w:t>3</w:t>
      </w:r>
      <w:r w:rsidR="00BC12D6">
        <w:rPr>
          <w:lang w:val="en-US"/>
        </w:rPr>
        <w:fldChar w:fldCharType="end"/>
      </w:r>
      <w:r w:rsidR="00BC12D6">
        <w:rPr>
          <w:lang w:val="en-US"/>
        </w:rPr>
        <w:t xml:space="preserve"> where the gNB configured grant free resources between frequency </w:t>
      </w:r>
      <w:r w:rsidR="00BC12D6" w:rsidRPr="00BC12D6">
        <w:rPr>
          <w:i/>
          <w:lang w:val="en-US"/>
        </w:rPr>
        <w:t>f</w:t>
      </w:r>
      <w:r w:rsidR="00BC12D6" w:rsidRPr="00BC12D6">
        <w:rPr>
          <w:vertAlign w:val="subscript"/>
          <w:lang w:val="en-US"/>
        </w:rPr>
        <w:t>1</w:t>
      </w:r>
      <w:r w:rsidR="00BC12D6">
        <w:rPr>
          <w:lang w:val="en-US"/>
        </w:rPr>
        <w:t xml:space="preserve"> and </w:t>
      </w:r>
      <w:r w:rsidR="00BC12D6" w:rsidRPr="00BC12D6">
        <w:rPr>
          <w:i/>
          <w:lang w:val="en-US"/>
        </w:rPr>
        <w:t>f</w:t>
      </w:r>
      <w:r w:rsidR="00BC12D6" w:rsidRPr="00BC12D6">
        <w:rPr>
          <w:vertAlign w:val="subscript"/>
          <w:lang w:val="en-US"/>
        </w:rPr>
        <w:t>4</w:t>
      </w:r>
      <w:r w:rsidR="00BC12D6">
        <w:rPr>
          <w:lang w:val="en-US"/>
        </w:rPr>
        <w:t xml:space="preserve"> for UE2 (URLLC UE).</w:t>
      </w:r>
      <w:r w:rsidR="004072BF">
        <w:rPr>
          <w:lang w:val="en-US"/>
        </w:rPr>
        <w:t xml:space="preserve"> The configuration is an RRC configuration and includes default resources and transmission parameters (e.g. MCS, power control parameters) to apply in the configured grant free resources</w:t>
      </w:r>
      <w:r w:rsidR="002B5B33">
        <w:rPr>
          <w:lang w:val="en-US"/>
        </w:rPr>
        <w:t>.</w:t>
      </w:r>
      <w:r w:rsidR="00BC12D6">
        <w:rPr>
          <w:lang w:val="en-US"/>
        </w:rPr>
        <w:t xml:space="preserve"> At time </w:t>
      </w:r>
      <w:r w:rsidR="00BC12D6" w:rsidRPr="00BC12D6">
        <w:rPr>
          <w:i/>
          <w:lang w:val="en-US"/>
        </w:rPr>
        <w:t>t</w:t>
      </w:r>
      <w:r w:rsidR="009C1064">
        <w:rPr>
          <w:vertAlign w:val="subscript"/>
          <w:lang w:val="en-US"/>
        </w:rPr>
        <w:t>0</w:t>
      </w:r>
      <w:r w:rsidR="00BC12D6">
        <w:rPr>
          <w:lang w:val="en-US"/>
        </w:rPr>
        <w:t xml:space="preserve">, the gNB schedules an eMBB UE1 with a PUSCH transmission in the following slot starting after the PDCCH in </w:t>
      </w:r>
      <w:r w:rsidR="00BC12D6" w:rsidRPr="00BC12D6">
        <w:rPr>
          <w:i/>
          <w:lang w:val="en-US"/>
        </w:rPr>
        <w:t>t</w:t>
      </w:r>
      <w:r w:rsidR="00BC12D6" w:rsidRPr="00BC12D6">
        <w:rPr>
          <w:vertAlign w:val="subscript"/>
          <w:lang w:val="en-US"/>
        </w:rPr>
        <w:t>1</w:t>
      </w:r>
      <w:r w:rsidR="00BC12D6">
        <w:rPr>
          <w:lang w:val="en-US"/>
        </w:rPr>
        <w:t xml:space="preserve"> and ends at </w:t>
      </w:r>
      <w:r w:rsidR="00BC12D6" w:rsidRPr="00BC12D6">
        <w:rPr>
          <w:i/>
          <w:lang w:val="en-US"/>
        </w:rPr>
        <w:t>t</w:t>
      </w:r>
      <w:r w:rsidR="00BC12D6" w:rsidRPr="00BC12D6">
        <w:rPr>
          <w:vertAlign w:val="subscript"/>
          <w:lang w:val="en-US"/>
        </w:rPr>
        <w:t>6</w:t>
      </w:r>
      <w:r w:rsidR="00BC12D6">
        <w:rPr>
          <w:lang w:val="en-US"/>
        </w:rPr>
        <w:t xml:space="preserve">, which overlaps the configured grant free resources between time </w:t>
      </w:r>
      <w:r w:rsidR="00BC12D6" w:rsidRPr="00BC12D6">
        <w:rPr>
          <w:i/>
          <w:lang w:val="en-US"/>
        </w:rPr>
        <w:t>t</w:t>
      </w:r>
      <w:r w:rsidR="009E1E8B">
        <w:rPr>
          <w:vertAlign w:val="subscript"/>
          <w:lang w:val="en-US"/>
        </w:rPr>
        <w:t>1</w:t>
      </w:r>
      <w:r w:rsidR="00BC12D6">
        <w:rPr>
          <w:lang w:val="en-US"/>
        </w:rPr>
        <w:t xml:space="preserve"> and </w:t>
      </w:r>
      <w:r w:rsidR="00BC12D6" w:rsidRPr="00BC12D6">
        <w:rPr>
          <w:i/>
          <w:lang w:val="en-US"/>
        </w:rPr>
        <w:t>t</w:t>
      </w:r>
      <w:r w:rsidR="009E1E8B">
        <w:rPr>
          <w:vertAlign w:val="subscript"/>
          <w:lang w:val="en-US"/>
        </w:rPr>
        <w:t>6</w:t>
      </w:r>
      <w:r w:rsidR="00BC12D6">
        <w:rPr>
          <w:lang w:val="en-US"/>
        </w:rPr>
        <w:t xml:space="preserve"> and frequency </w:t>
      </w:r>
      <w:r w:rsidR="00BC12D6" w:rsidRPr="00BC12D6">
        <w:rPr>
          <w:i/>
          <w:lang w:val="en-US"/>
        </w:rPr>
        <w:t>f</w:t>
      </w:r>
      <w:r w:rsidR="00BC12D6" w:rsidRPr="00BC12D6">
        <w:rPr>
          <w:vertAlign w:val="subscript"/>
          <w:lang w:val="en-US"/>
        </w:rPr>
        <w:t>1</w:t>
      </w:r>
      <w:r w:rsidR="00BC12D6">
        <w:rPr>
          <w:lang w:val="en-US"/>
        </w:rPr>
        <w:t xml:space="preserve"> to </w:t>
      </w:r>
      <w:r w:rsidR="00BC12D6" w:rsidRPr="00BC12D6">
        <w:rPr>
          <w:i/>
          <w:lang w:val="en-US"/>
        </w:rPr>
        <w:t>f</w:t>
      </w:r>
      <w:r w:rsidR="00BC12D6" w:rsidRPr="00BC12D6">
        <w:rPr>
          <w:vertAlign w:val="subscript"/>
          <w:lang w:val="en-US"/>
        </w:rPr>
        <w:t>2</w:t>
      </w:r>
      <w:r w:rsidR="00BC12D6">
        <w:rPr>
          <w:lang w:val="en-US"/>
        </w:rPr>
        <w:t xml:space="preserve">.  The gNB signals </w:t>
      </w:r>
      <w:r w:rsidR="00F748E4">
        <w:rPr>
          <w:lang w:val="en-US"/>
        </w:rPr>
        <w:t>the</w:t>
      </w:r>
      <w:r w:rsidR="00BC12D6">
        <w:rPr>
          <w:lang w:val="en-US"/>
        </w:rPr>
        <w:t xml:space="preserve"> </w:t>
      </w:r>
      <w:r w:rsidR="002B5B33">
        <w:rPr>
          <w:lang w:val="en-US"/>
        </w:rPr>
        <w:t xml:space="preserve">updated transmission parameters </w:t>
      </w:r>
      <w:r w:rsidR="00BC12D6">
        <w:rPr>
          <w:lang w:val="en-US"/>
        </w:rPr>
        <w:t xml:space="preserve">informing the </w:t>
      </w:r>
      <w:r w:rsidR="009C1064">
        <w:rPr>
          <w:lang w:val="en-US"/>
        </w:rPr>
        <w:t xml:space="preserve">URLLC </w:t>
      </w:r>
      <w:r w:rsidR="00BC12D6">
        <w:rPr>
          <w:lang w:val="en-US"/>
        </w:rPr>
        <w:t xml:space="preserve">UE configured with these grant free resources, i.e. UE2, to </w:t>
      </w:r>
      <w:r w:rsidR="002B5B33">
        <w:rPr>
          <w:lang w:val="en-US"/>
        </w:rPr>
        <w:t>use these updated transmission parameters</w:t>
      </w:r>
      <w:r w:rsidR="00F748E4">
        <w:rPr>
          <w:lang w:val="en-US"/>
        </w:rPr>
        <w:t xml:space="preserve"> for PUSCH </w:t>
      </w:r>
      <w:r w:rsidR="00BC12D6">
        <w:rPr>
          <w:lang w:val="en-US"/>
        </w:rPr>
        <w:t xml:space="preserve">using the subset of grant free resources (time </w:t>
      </w:r>
      <w:r w:rsidR="00BC12D6" w:rsidRPr="00BC12D6">
        <w:rPr>
          <w:i/>
          <w:lang w:val="en-US"/>
        </w:rPr>
        <w:t>t</w:t>
      </w:r>
      <w:r w:rsidR="009E1E8B">
        <w:rPr>
          <w:vertAlign w:val="subscript"/>
          <w:lang w:val="en-US"/>
        </w:rPr>
        <w:t>1</w:t>
      </w:r>
      <w:r w:rsidR="00BC12D6">
        <w:rPr>
          <w:lang w:val="en-US"/>
        </w:rPr>
        <w:t xml:space="preserve"> and </w:t>
      </w:r>
      <w:r w:rsidR="00BC12D6" w:rsidRPr="00BC12D6">
        <w:rPr>
          <w:i/>
          <w:lang w:val="en-US"/>
        </w:rPr>
        <w:t>t</w:t>
      </w:r>
      <w:r w:rsidR="009E1E8B">
        <w:rPr>
          <w:vertAlign w:val="subscript"/>
          <w:lang w:val="en-US"/>
        </w:rPr>
        <w:t>6</w:t>
      </w:r>
      <w:r w:rsidR="00BC12D6">
        <w:rPr>
          <w:lang w:val="en-US"/>
        </w:rPr>
        <w:t xml:space="preserve"> and frequency </w:t>
      </w:r>
      <w:r w:rsidR="00BC12D6" w:rsidRPr="00BC12D6">
        <w:rPr>
          <w:i/>
          <w:lang w:val="en-US"/>
        </w:rPr>
        <w:t>f</w:t>
      </w:r>
      <w:r w:rsidR="00BC12D6" w:rsidRPr="00BC12D6">
        <w:rPr>
          <w:vertAlign w:val="subscript"/>
          <w:lang w:val="en-US"/>
        </w:rPr>
        <w:t>1</w:t>
      </w:r>
      <w:r w:rsidR="00BC12D6">
        <w:rPr>
          <w:lang w:val="en-US"/>
        </w:rPr>
        <w:t xml:space="preserve"> to </w:t>
      </w:r>
      <w:r w:rsidR="00BC12D6" w:rsidRPr="00BC12D6">
        <w:rPr>
          <w:i/>
          <w:lang w:val="en-US"/>
        </w:rPr>
        <w:t>f</w:t>
      </w:r>
      <w:r w:rsidR="00BC12D6" w:rsidRPr="00BC12D6">
        <w:rPr>
          <w:vertAlign w:val="subscript"/>
          <w:lang w:val="en-US"/>
        </w:rPr>
        <w:t>2</w:t>
      </w:r>
      <w:r w:rsidR="00BC12D6">
        <w:rPr>
          <w:lang w:val="en-US"/>
        </w:rPr>
        <w:t>) occupied by the UE1 transmitting the eMBB PUSCH.</w:t>
      </w:r>
      <w:r w:rsidR="002B5B33">
        <w:rPr>
          <w:lang w:val="en-US"/>
        </w:rPr>
        <w:t xml:space="preserve"> The updated transmission parameters can act as an “override” of the default parameters that were RRC-configured earlier. </w:t>
      </w:r>
      <w:r w:rsidR="00BC12D6">
        <w:rPr>
          <w:lang w:val="en-US"/>
        </w:rPr>
        <w:t xml:space="preserve">  Here UE2 </w:t>
      </w:r>
      <w:r w:rsidR="0017595F">
        <w:rPr>
          <w:lang w:val="en-US"/>
        </w:rPr>
        <w:t xml:space="preserve">transmits PUSCH </w:t>
      </w:r>
      <w:r w:rsidR="00BC12D6">
        <w:rPr>
          <w:lang w:val="en-US"/>
        </w:rPr>
        <w:t xml:space="preserve">using </w:t>
      </w:r>
      <w:r w:rsidR="0017595F">
        <w:rPr>
          <w:lang w:val="en-US"/>
        </w:rPr>
        <w:t>the</w:t>
      </w:r>
      <w:r w:rsidR="002B5B33">
        <w:rPr>
          <w:lang w:val="en-US"/>
        </w:rPr>
        <w:t>se</w:t>
      </w:r>
      <w:r w:rsidR="0017595F">
        <w:rPr>
          <w:lang w:val="en-US"/>
        </w:rPr>
        <w:t xml:space="preserve"> </w:t>
      </w:r>
      <w:r w:rsidR="002B5B33">
        <w:rPr>
          <w:lang w:val="en-US"/>
        </w:rPr>
        <w:t>updated</w:t>
      </w:r>
      <w:r w:rsidR="0017595F">
        <w:rPr>
          <w:lang w:val="en-US"/>
        </w:rPr>
        <w:t xml:space="preserve"> transmission parameters</w:t>
      </w:r>
      <w:r w:rsidR="00BC12D6">
        <w:rPr>
          <w:lang w:val="en-US"/>
        </w:rPr>
        <w:t>.</w:t>
      </w:r>
    </w:p>
    <w:p w14:paraId="34A2EBC0" w14:textId="77777777" w:rsidR="00D17F05" w:rsidRPr="00130334" w:rsidRDefault="00D17F05" w:rsidP="00DA2073">
      <w:pPr>
        <w:rPr>
          <w:b/>
          <w:lang w:val="en-US"/>
        </w:rPr>
      </w:pPr>
    </w:p>
    <w:p w14:paraId="252A6AE3" w14:textId="2AF0B208" w:rsidR="00F2544C" w:rsidRDefault="009E1E8B" w:rsidP="00BC12D6">
      <w:pPr>
        <w:jc w:val="center"/>
        <w:rPr>
          <w:lang w:val="en-US"/>
        </w:rPr>
      </w:pPr>
      <w:r>
        <w:rPr>
          <w:noProof/>
          <w:lang w:eastAsia="en-GB"/>
        </w:rPr>
        <w:drawing>
          <wp:inline distT="0" distB="0" distL="0" distR="0" wp14:anchorId="70C746AC" wp14:editId="7A625F58">
            <wp:extent cx="3365500" cy="2176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5500" cy="2176145"/>
                    </a:xfrm>
                    <a:prstGeom prst="rect">
                      <a:avLst/>
                    </a:prstGeom>
                    <a:noFill/>
                  </pic:spPr>
                </pic:pic>
              </a:graphicData>
            </a:graphic>
          </wp:inline>
        </w:drawing>
      </w:r>
    </w:p>
    <w:p w14:paraId="68B0DBE9" w14:textId="60A8DA01" w:rsidR="00BC12D6" w:rsidRDefault="00BC12D6" w:rsidP="00BC12D6">
      <w:pPr>
        <w:pStyle w:val="Caption"/>
        <w:jc w:val="center"/>
        <w:rPr>
          <w:lang w:val="en-US"/>
        </w:rPr>
      </w:pPr>
      <w:bookmarkStart w:id="16" w:name="_Ref521317110"/>
      <w:r>
        <w:lastRenderedPageBreak/>
        <w:t xml:space="preserve">Figure </w:t>
      </w:r>
      <w:r w:rsidR="00475532">
        <w:rPr>
          <w:noProof/>
        </w:rPr>
        <w:fldChar w:fldCharType="begin"/>
      </w:r>
      <w:r w:rsidR="00475532">
        <w:rPr>
          <w:noProof/>
        </w:rPr>
        <w:instrText xml:space="preserve"> SEQ Figure \* ARABIC </w:instrText>
      </w:r>
      <w:r w:rsidR="00475532">
        <w:rPr>
          <w:noProof/>
        </w:rPr>
        <w:fldChar w:fldCharType="separate"/>
      </w:r>
      <w:r>
        <w:rPr>
          <w:noProof/>
        </w:rPr>
        <w:t>3</w:t>
      </w:r>
      <w:r w:rsidR="00475532">
        <w:rPr>
          <w:noProof/>
        </w:rPr>
        <w:fldChar w:fldCharType="end"/>
      </w:r>
      <w:bookmarkEnd w:id="16"/>
      <w:r>
        <w:t xml:space="preserve">: </w:t>
      </w:r>
      <w:r w:rsidR="0017595F">
        <w:t xml:space="preserve">transmission adaptation </w:t>
      </w:r>
      <w:r>
        <w:t>indicator</w:t>
      </w:r>
    </w:p>
    <w:p w14:paraId="67534ED8" w14:textId="3A814FAE" w:rsidR="00F2544C" w:rsidRPr="00BC12D6" w:rsidRDefault="00BC12D6" w:rsidP="005534CE">
      <w:pPr>
        <w:rPr>
          <w:b/>
          <w:lang w:val="en-US"/>
        </w:rPr>
      </w:pPr>
      <w:r w:rsidRPr="00BC12D6">
        <w:rPr>
          <w:b/>
          <w:lang w:val="en-US"/>
        </w:rPr>
        <w:t xml:space="preserve">Proposal 6: </w:t>
      </w:r>
      <w:r w:rsidR="009E1E8B">
        <w:rPr>
          <w:b/>
          <w:lang w:val="en-US"/>
        </w:rPr>
        <w:t>S</w:t>
      </w:r>
      <w:r w:rsidR="002B5B33">
        <w:rPr>
          <w:b/>
          <w:lang w:val="en-US"/>
        </w:rPr>
        <w:t>upport the updating of transmission parameters for configured grant free resources that override the default transmission parameters</w:t>
      </w:r>
      <w:r w:rsidRPr="00BC12D6">
        <w:rPr>
          <w:b/>
          <w:lang w:val="en-US"/>
        </w:rPr>
        <w:t xml:space="preserve"> </w:t>
      </w:r>
      <w:r w:rsidR="002B5B33">
        <w:rPr>
          <w:b/>
          <w:lang w:val="en-US"/>
        </w:rPr>
        <w:t>for</w:t>
      </w:r>
      <w:r w:rsidR="0017595F">
        <w:rPr>
          <w:b/>
          <w:lang w:val="en-US"/>
        </w:rPr>
        <w:t xml:space="preserve"> </w:t>
      </w:r>
      <w:r w:rsidRPr="00BC12D6">
        <w:rPr>
          <w:b/>
          <w:lang w:val="en-US"/>
        </w:rPr>
        <w:t xml:space="preserve">the portion of a configured UL grant free resource that has been dynamically scheduled for </w:t>
      </w:r>
      <w:r w:rsidR="002B5B33">
        <w:rPr>
          <w:b/>
          <w:lang w:val="en-US"/>
        </w:rPr>
        <w:t>an eMBB</w:t>
      </w:r>
      <w:r w:rsidR="002B5B33" w:rsidRPr="00BC12D6">
        <w:rPr>
          <w:b/>
          <w:lang w:val="en-US"/>
        </w:rPr>
        <w:t xml:space="preserve"> </w:t>
      </w:r>
      <w:r w:rsidRPr="00BC12D6">
        <w:rPr>
          <w:b/>
          <w:lang w:val="en-US"/>
        </w:rPr>
        <w:t>PUSCH transmission.</w:t>
      </w:r>
    </w:p>
    <w:p w14:paraId="7659EBED" w14:textId="77777777" w:rsidR="00226014" w:rsidRDefault="00226014" w:rsidP="00226014">
      <w:pPr>
        <w:pStyle w:val="Heading1"/>
        <w:numPr>
          <w:ilvl w:val="0"/>
          <w:numId w:val="9"/>
        </w:numPr>
      </w:pPr>
      <w:r>
        <w:t xml:space="preserve">  Conclusion</w:t>
      </w:r>
    </w:p>
    <w:p w14:paraId="01098528" w14:textId="0A245722" w:rsidR="00D05028" w:rsidRPr="002A5FEC" w:rsidRDefault="00226014" w:rsidP="00F272E6">
      <w:pPr>
        <w:jc w:val="both"/>
        <w:rPr>
          <w:b/>
          <w:lang w:val="en-US"/>
        </w:rPr>
      </w:pPr>
      <w:r w:rsidRPr="004E6386">
        <w:rPr>
          <w:lang w:val="en-US"/>
        </w:rPr>
        <w:t xml:space="preserve">In this contribution we </w:t>
      </w:r>
      <w:r w:rsidR="00C81CD4">
        <w:rPr>
          <w:lang w:val="en-US"/>
        </w:rPr>
        <w:t xml:space="preserve">discuss </w:t>
      </w:r>
      <w:r w:rsidR="009E1E8B">
        <w:rPr>
          <w:lang w:val="en-US"/>
        </w:rPr>
        <w:t>the some aspects of inter-UE UL pre-emption.  We observe the following:</w:t>
      </w:r>
    </w:p>
    <w:p w14:paraId="6BC383E1" w14:textId="77777777" w:rsidR="009E1E8B" w:rsidRPr="00580D47" w:rsidRDefault="009E1E8B" w:rsidP="009E1E8B">
      <w:pPr>
        <w:rPr>
          <w:b/>
          <w:lang w:val="en-US"/>
        </w:rPr>
      </w:pPr>
      <w:r>
        <w:rPr>
          <w:b/>
          <w:lang w:val="en-US"/>
        </w:rPr>
        <w:t>Observation 1: Increasing the URLLC power and/or reducing the eMBB power leads to degradation of eMBB transmission and the eMBB transmission still acts as interference to the URLLC transmission.</w:t>
      </w:r>
    </w:p>
    <w:p w14:paraId="111D0457" w14:textId="77777777" w:rsidR="00CF49A4" w:rsidRDefault="00CF49A4" w:rsidP="00616BF8">
      <w:pPr>
        <w:jc w:val="both"/>
        <w:rPr>
          <w:b/>
          <w:lang w:val="en-US"/>
        </w:rPr>
      </w:pPr>
    </w:p>
    <w:p w14:paraId="46A72D4C" w14:textId="05CE7BEF" w:rsidR="009E1E8B" w:rsidRDefault="009E1E8B" w:rsidP="00616BF8">
      <w:pPr>
        <w:jc w:val="both"/>
        <w:rPr>
          <w:lang w:val="en-US"/>
        </w:rPr>
      </w:pPr>
      <w:r>
        <w:rPr>
          <w:lang w:val="en-US"/>
        </w:rPr>
        <w:t>We propose the following:</w:t>
      </w:r>
    </w:p>
    <w:p w14:paraId="0EED5BDE" w14:textId="77777777" w:rsidR="009E1E8B" w:rsidRDefault="009E1E8B" w:rsidP="009E1E8B">
      <w:pPr>
        <w:rPr>
          <w:b/>
          <w:lang w:val="en-US"/>
        </w:rPr>
      </w:pPr>
      <w:r>
        <w:rPr>
          <w:b/>
          <w:lang w:val="en-US"/>
        </w:rPr>
        <w:t>Proposal 1: A UE receiving an Uplink Pre-emption Indicator will cancel its most recently scheduled PUSCH transmission.</w:t>
      </w:r>
    </w:p>
    <w:p w14:paraId="42EA0E51" w14:textId="77777777" w:rsidR="009E1E8B" w:rsidRPr="00C12D1C" w:rsidRDefault="009E1E8B" w:rsidP="009E1E8B">
      <w:pPr>
        <w:rPr>
          <w:b/>
          <w:lang w:val="en-US"/>
        </w:rPr>
      </w:pPr>
      <w:r w:rsidRPr="00C12D1C">
        <w:rPr>
          <w:b/>
          <w:lang w:val="en-US"/>
        </w:rPr>
        <w:t xml:space="preserve">Proposal </w:t>
      </w:r>
      <w:r>
        <w:rPr>
          <w:b/>
          <w:lang w:val="en-US"/>
        </w:rPr>
        <w:t>2</w:t>
      </w:r>
      <w:r w:rsidRPr="00C12D1C">
        <w:rPr>
          <w:b/>
          <w:lang w:val="en-US"/>
        </w:rPr>
        <w:t xml:space="preserve">: If Uplink Pre-emption Indicator is introduce, specify the time </w:t>
      </w:r>
      <w:r w:rsidRPr="00C12D1C">
        <w:rPr>
          <w:b/>
          <w:i/>
          <w:lang w:val="en-US"/>
        </w:rPr>
        <w:t>N</w:t>
      </w:r>
      <w:r w:rsidRPr="00C12D1C">
        <w:rPr>
          <w:b/>
          <w:i/>
          <w:vertAlign w:val="subscript"/>
          <w:lang w:val="en-US"/>
        </w:rPr>
        <w:t>PI</w:t>
      </w:r>
      <w:r w:rsidRPr="00C12D1C">
        <w:rPr>
          <w:b/>
          <w:lang w:val="en-US"/>
        </w:rPr>
        <w:t xml:space="preserve">, between the end of the UL PI and the point where the eMBB PUSCH transmission needs to be terminated. </w:t>
      </w:r>
    </w:p>
    <w:p w14:paraId="721E7A80" w14:textId="77777777" w:rsidR="009E1E8B" w:rsidRPr="00C12D1C" w:rsidRDefault="009E1E8B" w:rsidP="009E1E8B">
      <w:pPr>
        <w:rPr>
          <w:b/>
          <w:lang w:val="en-US"/>
        </w:rPr>
      </w:pPr>
      <w:r w:rsidRPr="00C12D1C">
        <w:rPr>
          <w:b/>
          <w:lang w:val="en-US"/>
        </w:rPr>
        <w:t xml:space="preserve">Proposal </w:t>
      </w:r>
      <w:r>
        <w:rPr>
          <w:b/>
          <w:lang w:val="en-US"/>
        </w:rPr>
        <w:t>3</w:t>
      </w:r>
      <w:r w:rsidRPr="00C12D1C">
        <w:rPr>
          <w:b/>
          <w:lang w:val="en-US"/>
        </w:rPr>
        <w:t>: Rel-16 UE can be configure</w:t>
      </w:r>
      <w:r>
        <w:rPr>
          <w:b/>
          <w:lang w:val="en-US"/>
        </w:rPr>
        <w:t>d</w:t>
      </w:r>
      <w:r w:rsidRPr="00C12D1C">
        <w:rPr>
          <w:b/>
          <w:lang w:val="en-US"/>
        </w:rPr>
        <w:t xml:space="preserve"> to monitor for UL PI with mini-slot periodicity after it has received an UL grant.</w:t>
      </w:r>
    </w:p>
    <w:p w14:paraId="5A92C33F" w14:textId="77777777" w:rsidR="009E1E8B" w:rsidRPr="0010558C" w:rsidRDefault="009E1E8B" w:rsidP="009E1E8B">
      <w:pPr>
        <w:rPr>
          <w:b/>
          <w:lang w:val="en-US"/>
        </w:rPr>
      </w:pPr>
      <w:r w:rsidRPr="0010558C">
        <w:rPr>
          <w:b/>
          <w:lang w:val="en-US"/>
        </w:rPr>
        <w:t xml:space="preserve">Proposal </w:t>
      </w:r>
      <w:r>
        <w:rPr>
          <w:b/>
          <w:lang w:val="en-US"/>
        </w:rPr>
        <w:t>4</w:t>
      </w:r>
      <w:r w:rsidRPr="0010558C">
        <w:rPr>
          <w:b/>
          <w:lang w:val="en-US"/>
        </w:rPr>
        <w:t>: The UL PI is transmitted using UE specific DCI.</w:t>
      </w:r>
    </w:p>
    <w:p w14:paraId="35DFC933" w14:textId="77777777" w:rsidR="009E1E8B" w:rsidRPr="00FA7ADA" w:rsidRDefault="009E1E8B" w:rsidP="009E1E8B">
      <w:pPr>
        <w:rPr>
          <w:rFonts w:eastAsia="MS Mincho"/>
          <w:b/>
          <w:lang w:val="en-US"/>
        </w:rPr>
      </w:pPr>
      <w:r w:rsidRPr="00FA7ADA">
        <w:rPr>
          <w:rFonts w:eastAsia="MS Mincho"/>
          <w:b/>
          <w:lang w:val="en-US"/>
        </w:rPr>
        <w:t xml:space="preserve">Proposal </w:t>
      </w:r>
      <w:r>
        <w:rPr>
          <w:rFonts w:eastAsia="MS Mincho"/>
          <w:b/>
          <w:lang w:val="en-US"/>
        </w:rPr>
        <w:t>5</w:t>
      </w:r>
      <w:r w:rsidRPr="00FA7ADA">
        <w:rPr>
          <w:rFonts w:eastAsia="MS Mincho"/>
          <w:b/>
          <w:lang w:val="en-US"/>
        </w:rPr>
        <w:t>: For inter-UE URLLC and eMBB pre-emption where the URLLC is transmitted using uplink grant free that overlaps the eMBB transmission, the eMBB is transmitted in a DTX manner.</w:t>
      </w:r>
    </w:p>
    <w:p w14:paraId="76326C23" w14:textId="77777777" w:rsidR="009E1E8B" w:rsidRPr="00BC12D6" w:rsidRDefault="009E1E8B" w:rsidP="009E1E8B">
      <w:pPr>
        <w:rPr>
          <w:b/>
          <w:lang w:val="en-US"/>
        </w:rPr>
      </w:pPr>
      <w:r w:rsidRPr="00BC12D6">
        <w:rPr>
          <w:b/>
          <w:lang w:val="en-US"/>
        </w:rPr>
        <w:t xml:space="preserve">Proposal 6: </w:t>
      </w:r>
      <w:r>
        <w:rPr>
          <w:b/>
          <w:lang w:val="en-US"/>
        </w:rPr>
        <w:t>Support the updating of transmission parameters for configured grant free resources that override the default transmission parameters</w:t>
      </w:r>
      <w:r w:rsidRPr="00BC12D6">
        <w:rPr>
          <w:b/>
          <w:lang w:val="en-US"/>
        </w:rPr>
        <w:t xml:space="preserve"> </w:t>
      </w:r>
      <w:r>
        <w:rPr>
          <w:b/>
          <w:lang w:val="en-US"/>
        </w:rPr>
        <w:t xml:space="preserve">for </w:t>
      </w:r>
      <w:r w:rsidRPr="00BC12D6">
        <w:rPr>
          <w:b/>
          <w:lang w:val="en-US"/>
        </w:rPr>
        <w:t xml:space="preserve">the portion of a configured UL grant free resource that has been dynamically scheduled for </w:t>
      </w:r>
      <w:r>
        <w:rPr>
          <w:b/>
          <w:lang w:val="en-US"/>
        </w:rPr>
        <w:t>an eMBB</w:t>
      </w:r>
      <w:r w:rsidRPr="00BC12D6">
        <w:rPr>
          <w:b/>
          <w:lang w:val="en-US"/>
        </w:rPr>
        <w:t xml:space="preserve"> PUSCH transmission.</w:t>
      </w:r>
    </w:p>
    <w:p w14:paraId="16819F71" w14:textId="77777777" w:rsidR="009E1E8B" w:rsidRPr="009E1E8B" w:rsidRDefault="009E1E8B" w:rsidP="00616BF8">
      <w:pPr>
        <w:jc w:val="both"/>
        <w:rPr>
          <w:lang w:val="en-US"/>
        </w:rPr>
      </w:pPr>
    </w:p>
    <w:p w14:paraId="531D7ED8" w14:textId="77777777" w:rsidR="00226014" w:rsidRDefault="00226014" w:rsidP="00226014">
      <w:pPr>
        <w:pStyle w:val="Heading1"/>
        <w:numPr>
          <w:ilvl w:val="0"/>
          <w:numId w:val="9"/>
        </w:numPr>
      </w:pPr>
      <w:r>
        <w:t>References</w:t>
      </w:r>
    </w:p>
    <w:p w14:paraId="6CD5F87C" w14:textId="54A2588E" w:rsidR="00BD41B8" w:rsidRDefault="008A33AF" w:rsidP="00F272E6">
      <w:pPr>
        <w:rPr>
          <w:lang w:val="en-US"/>
        </w:rPr>
      </w:pPr>
      <w:r w:rsidRPr="00616BF8">
        <w:rPr>
          <w:lang w:val="en-US"/>
        </w:rPr>
        <w:t xml:space="preserve">[1] </w:t>
      </w:r>
      <w:r w:rsidR="00F272E6" w:rsidRPr="00F272E6">
        <w:rPr>
          <w:lang w:val="en-US"/>
        </w:rPr>
        <w:t>RP-181477</w:t>
      </w:r>
      <w:r w:rsidR="00F272E6">
        <w:rPr>
          <w:lang w:val="en-US"/>
        </w:rPr>
        <w:t>, “</w:t>
      </w:r>
      <w:r w:rsidR="00F272E6" w:rsidRPr="00F272E6">
        <w:rPr>
          <w:lang w:val="en-US"/>
        </w:rPr>
        <w:t>New SID on Physical Layer Enhancements for NR URLLC</w:t>
      </w:r>
      <w:r w:rsidR="00F272E6">
        <w:rPr>
          <w:lang w:val="en-US"/>
        </w:rPr>
        <w:t xml:space="preserve">,” </w:t>
      </w:r>
      <w:r w:rsidR="00F272E6" w:rsidRPr="00F272E6">
        <w:rPr>
          <w:lang w:val="en-US"/>
        </w:rPr>
        <w:t>Huawei, HiSilicon, Nokia, Nokia Shanghai Bell</w:t>
      </w:r>
      <w:r w:rsidR="00F272E6">
        <w:rPr>
          <w:lang w:val="en-US"/>
        </w:rPr>
        <w:t>, RAN#80</w:t>
      </w:r>
    </w:p>
    <w:p w14:paraId="092FE71D" w14:textId="06326C6E" w:rsidR="003B01D6" w:rsidRDefault="00FD4F50" w:rsidP="00424123">
      <w:pPr>
        <w:rPr>
          <w:lang w:val="en-US"/>
        </w:rPr>
      </w:pPr>
      <w:r>
        <w:rPr>
          <w:lang w:val="en-US"/>
        </w:rPr>
        <w:t xml:space="preserve">[2] </w:t>
      </w:r>
      <w:r w:rsidR="00424123">
        <w:rPr>
          <w:lang w:val="en-US"/>
        </w:rPr>
        <w:t>R1-1804600, “</w:t>
      </w:r>
      <w:r w:rsidR="00424123" w:rsidRPr="00424123">
        <w:rPr>
          <w:lang w:val="en-US"/>
        </w:rPr>
        <w:t>C</w:t>
      </w:r>
      <w:r w:rsidR="00424123">
        <w:rPr>
          <w:lang w:val="en-US"/>
        </w:rPr>
        <w:t xml:space="preserve">onsiderations on UL pre-emption,” </w:t>
      </w:r>
      <w:r w:rsidR="00424123" w:rsidRPr="00424123">
        <w:rPr>
          <w:lang w:val="en-US"/>
        </w:rPr>
        <w:t>Sony</w:t>
      </w:r>
      <w:r w:rsidR="00424123">
        <w:rPr>
          <w:lang w:val="en-US"/>
        </w:rPr>
        <w:t>, RAN1#92bis</w:t>
      </w:r>
    </w:p>
    <w:p w14:paraId="15C2D90D" w14:textId="3FEE7292" w:rsidR="00524343" w:rsidRDefault="00524343" w:rsidP="00424123">
      <w:pPr>
        <w:rPr>
          <w:lang w:val="en-US"/>
        </w:rPr>
      </w:pPr>
      <w:r>
        <w:rPr>
          <w:lang w:val="en-US"/>
        </w:rPr>
        <w:t>[3] R1-1803803, “</w:t>
      </w:r>
      <w:r w:rsidRPr="00524343">
        <w:rPr>
          <w:lang w:val="en-US"/>
        </w:rPr>
        <w:t>UL multiplexing of transmissions with different reliability requirements</w:t>
      </w:r>
      <w:r>
        <w:rPr>
          <w:lang w:val="en-US"/>
        </w:rPr>
        <w:t xml:space="preserve">,” </w:t>
      </w:r>
      <w:r w:rsidRPr="00524343">
        <w:rPr>
          <w:lang w:val="en-US"/>
        </w:rPr>
        <w:t>ZTE, Sanechips</w:t>
      </w:r>
      <w:r>
        <w:rPr>
          <w:lang w:val="en-US"/>
        </w:rPr>
        <w:t>, RAN1#92bis</w:t>
      </w:r>
    </w:p>
    <w:p w14:paraId="6E153DBD" w14:textId="6DCCD8F5" w:rsidR="00524343" w:rsidRDefault="00524343" w:rsidP="00424123">
      <w:pPr>
        <w:rPr>
          <w:lang w:val="en-US"/>
        </w:rPr>
      </w:pPr>
      <w:r>
        <w:rPr>
          <w:lang w:val="en-US"/>
        </w:rPr>
        <w:t>[4] R1-1804820, “</w:t>
      </w:r>
      <w:r w:rsidRPr="00524343">
        <w:rPr>
          <w:lang w:val="en-US"/>
        </w:rPr>
        <w:t>eMBB and URLLC dynamic multiplexing and preemption indication on the uplink</w:t>
      </w:r>
      <w:r>
        <w:rPr>
          <w:lang w:val="en-US"/>
        </w:rPr>
        <w:t xml:space="preserve">,” </w:t>
      </w:r>
      <w:r w:rsidRPr="00524343">
        <w:rPr>
          <w:lang w:val="en-US"/>
        </w:rPr>
        <w:t>Qualcomm Incorporated</w:t>
      </w:r>
      <w:r>
        <w:rPr>
          <w:lang w:val="en-US"/>
        </w:rPr>
        <w:t>, RAN1#92bis</w:t>
      </w:r>
    </w:p>
    <w:p w14:paraId="5DE6376C" w14:textId="1CE8DC60" w:rsidR="00524343" w:rsidRDefault="00524343" w:rsidP="00524343">
      <w:pPr>
        <w:rPr>
          <w:lang w:val="en-US"/>
        </w:rPr>
      </w:pPr>
      <w:r>
        <w:rPr>
          <w:lang w:val="en-US"/>
        </w:rPr>
        <w:t xml:space="preserve">[5] R1-1804080, “On UL Multiplexing for URLLC,” </w:t>
      </w:r>
      <w:r w:rsidRPr="00524343">
        <w:rPr>
          <w:lang w:val="en-US"/>
        </w:rPr>
        <w:t>MediaTek Inc.</w:t>
      </w:r>
      <w:r>
        <w:rPr>
          <w:lang w:val="en-US"/>
        </w:rPr>
        <w:t>, RAN1#</w:t>
      </w:r>
      <w:r w:rsidR="00580D47">
        <w:rPr>
          <w:lang w:val="en-US"/>
        </w:rPr>
        <w:t>92bis</w:t>
      </w:r>
    </w:p>
    <w:p w14:paraId="3C4CEA7F" w14:textId="3D982B63" w:rsidR="00524343" w:rsidRDefault="00580D47" w:rsidP="00524343">
      <w:pPr>
        <w:rPr>
          <w:lang w:val="en-US"/>
        </w:rPr>
      </w:pPr>
      <w:r>
        <w:rPr>
          <w:lang w:val="en-US"/>
        </w:rPr>
        <w:t>[6] R1-1804392, “</w:t>
      </w:r>
      <w:r w:rsidR="00524343" w:rsidRPr="00524343">
        <w:rPr>
          <w:lang w:val="en-US"/>
        </w:rPr>
        <w:t>Multiplexing of UL transmissions with different reliability requirements</w:t>
      </w:r>
      <w:r>
        <w:rPr>
          <w:lang w:val="en-US"/>
        </w:rPr>
        <w:t xml:space="preserve">,” </w:t>
      </w:r>
      <w:r w:rsidR="00524343" w:rsidRPr="00524343">
        <w:rPr>
          <w:lang w:val="en-US"/>
        </w:rPr>
        <w:t>Samsung</w:t>
      </w:r>
      <w:r>
        <w:rPr>
          <w:lang w:val="en-US"/>
        </w:rPr>
        <w:t>, RAN1#92bis</w:t>
      </w:r>
    </w:p>
    <w:p w14:paraId="622D97E1" w14:textId="434D4B0D" w:rsidR="000D7758" w:rsidRDefault="000D7758" w:rsidP="00524343">
      <w:pPr>
        <w:rPr>
          <w:lang w:val="en-US"/>
        </w:rPr>
      </w:pPr>
      <w:r>
        <w:rPr>
          <w:lang w:val="en-US"/>
        </w:rPr>
        <w:lastRenderedPageBreak/>
        <w:t xml:space="preserve">[7] R1-1803922, “On Pre-emption in Uplink,” </w:t>
      </w:r>
      <w:r w:rsidRPr="000D7758">
        <w:rPr>
          <w:lang w:val="en-US"/>
        </w:rPr>
        <w:t>Ericsson</w:t>
      </w:r>
      <w:r>
        <w:rPr>
          <w:lang w:val="en-US"/>
        </w:rPr>
        <w:t>, RAN1#92bis</w:t>
      </w:r>
    </w:p>
    <w:p w14:paraId="79C630DB" w14:textId="3EF8AAB9" w:rsidR="000D7758" w:rsidRDefault="000D7758" w:rsidP="00524343">
      <w:pPr>
        <w:rPr>
          <w:lang w:val="en-US"/>
        </w:rPr>
      </w:pPr>
      <w:r>
        <w:rPr>
          <w:lang w:val="en-US"/>
        </w:rPr>
        <w:t>[8] R1-1803848, “</w:t>
      </w:r>
      <w:r w:rsidRPr="000D7758">
        <w:rPr>
          <w:lang w:val="en-US"/>
        </w:rPr>
        <w:t>Discussion on handling UL multiplexing of transmissions with dif</w:t>
      </w:r>
      <w:r>
        <w:rPr>
          <w:lang w:val="en-US"/>
        </w:rPr>
        <w:t xml:space="preserve">ferent reliability requirements,” </w:t>
      </w:r>
      <w:r w:rsidRPr="000D7758">
        <w:rPr>
          <w:lang w:val="en-US"/>
        </w:rPr>
        <w:t>vivo</w:t>
      </w:r>
      <w:r>
        <w:rPr>
          <w:lang w:val="en-US"/>
        </w:rPr>
        <w:t>, RAN1#92bis</w:t>
      </w:r>
    </w:p>
    <w:p w14:paraId="72E7D769" w14:textId="062B7E66" w:rsidR="004952CD" w:rsidRDefault="004952CD" w:rsidP="00524343">
      <w:pPr>
        <w:rPr>
          <w:lang w:val="en-US"/>
        </w:rPr>
      </w:pPr>
      <w:r>
        <w:rPr>
          <w:lang w:val="en-US"/>
        </w:rPr>
        <w:t xml:space="preserve">[9] </w:t>
      </w:r>
      <w:r w:rsidRPr="004952CD">
        <w:rPr>
          <w:lang w:val="en-US"/>
        </w:rPr>
        <w:t>R1-1802063</w:t>
      </w:r>
      <w:r>
        <w:rPr>
          <w:lang w:val="en-US"/>
        </w:rPr>
        <w:t>, “</w:t>
      </w:r>
      <w:r w:rsidRPr="004952CD">
        <w:rPr>
          <w:lang w:val="en-US"/>
        </w:rPr>
        <w:t>Considerations on UL pre-emption in NR</w:t>
      </w:r>
      <w:r>
        <w:rPr>
          <w:lang w:val="en-US"/>
        </w:rPr>
        <w:t>,” Sony,</w:t>
      </w:r>
      <w:r w:rsidR="0017595F">
        <w:rPr>
          <w:lang w:val="en-US"/>
        </w:rPr>
        <w:t xml:space="preserve"> </w:t>
      </w:r>
      <w:r>
        <w:rPr>
          <w:lang w:val="en-US"/>
        </w:rPr>
        <w:t>RAN1#92</w:t>
      </w:r>
    </w:p>
    <w:p w14:paraId="5381E948" w14:textId="70A85E03" w:rsidR="0017595F" w:rsidRPr="00616BF8" w:rsidRDefault="0017595F" w:rsidP="0017595F">
      <w:pPr>
        <w:rPr>
          <w:lang w:val="en-US"/>
        </w:rPr>
      </w:pPr>
      <w:r>
        <w:rPr>
          <w:lang w:val="en-US"/>
        </w:rPr>
        <w:t xml:space="preserve">[10] </w:t>
      </w:r>
      <w:r w:rsidRPr="004952CD">
        <w:rPr>
          <w:lang w:val="en-US"/>
        </w:rPr>
        <w:t>R1-</w:t>
      </w:r>
      <w:r w:rsidRPr="0017595F">
        <w:rPr>
          <w:lang w:val="en-US"/>
        </w:rPr>
        <w:t>1808345</w:t>
      </w:r>
      <w:r>
        <w:rPr>
          <w:lang w:val="en-US"/>
        </w:rPr>
        <w:t>, “</w:t>
      </w:r>
      <w:r w:rsidRPr="0017595F">
        <w:rPr>
          <w:lang w:val="en-US"/>
        </w:rPr>
        <w:t>On Enhancement of UL grant-free transmissions</w:t>
      </w:r>
      <w:r>
        <w:rPr>
          <w:lang w:val="en-US"/>
        </w:rPr>
        <w:t>,” Sony, RAN1#94</w:t>
      </w:r>
    </w:p>
    <w:p w14:paraId="0F0525A5" w14:textId="77777777" w:rsidR="0017595F" w:rsidRPr="00616BF8" w:rsidRDefault="0017595F" w:rsidP="00524343">
      <w:pPr>
        <w:rPr>
          <w:lang w:val="en-US"/>
        </w:rPr>
      </w:pPr>
    </w:p>
    <w:sectPr w:rsidR="0017595F"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EF3A7" w14:textId="77777777" w:rsidR="00F710E8" w:rsidRDefault="00F710E8">
      <w:r>
        <w:separator/>
      </w:r>
    </w:p>
  </w:endnote>
  <w:endnote w:type="continuationSeparator" w:id="0">
    <w:p w14:paraId="3DF39E2E" w14:textId="77777777" w:rsidR="00F710E8" w:rsidRDefault="00F7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E0CF1" w14:textId="77777777" w:rsidR="00F710E8" w:rsidRDefault="00F710E8">
      <w:r>
        <w:separator/>
      </w:r>
    </w:p>
  </w:footnote>
  <w:footnote w:type="continuationSeparator" w:id="0">
    <w:p w14:paraId="2E57907A" w14:textId="77777777" w:rsidR="00F710E8" w:rsidRDefault="00F71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74324F"/>
    <w:multiLevelType w:val="hybridMultilevel"/>
    <w:tmpl w:val="962CA2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39"/>
  </w:num>
  <w:num w:numId="3">
    <w:abstractNumId w:val="26"/>
  </w:num>
  <w:num w:numId="4">
    <w:abstractNumId w:val="23"/>
  </w:num>
  <w:num w:numId="5">
    <w:abstractNumId w:val="3"/>
  </w:num>
  <w:num w:numId="6">
    <w:abstractNumId w:val="36"/>
  </w:num>
  <w:num w:numId="7">
    <w:abstractNumId w:val="34"/>
  </w:num>
  <w:num w:numId="8">
    <w:abstractNumId w:val="40"/>
  </w:num>
  <w:num w:numId="9">
    <w:abstractNumId w:val="0"/>
  </w:num>
  <w:num w:numId="10">
    <w:abstractNumId w:val="30"/>
  </w:num>
  <w:num w:numId="11">
    <w:abstractNumId w:val="13"/>
  </w:num>
  <w:num w:numId="12">
    <w:abstractNumId w:val="1"/>
  </w:num>
  <w:num w:numId="13">
    <w:abstractNumId w:val="31"/>
  </w:num>
  <w:num w:numId="14">
    <w:abstractNumId w:val="6"/>
  </w:num>
  <w:num w:numId="15">
    <w:abstractNumId w:val="32"/>
  </w:num>
  <w:num w:numId="16">
    <w:abstractNumId w:val="11"/>
  </w:num>
  <w:num w:numId="17">
    <w:abstractNumId w:val="19"/>
  </w:num>
  <w:num w:numId="18">
    <w:abstractNumId w:val="27"/>
  </w:num>
  <w:num w:numId="19">
    <w:abstractNumId w:val="16"/>
  </w:num>
  <w:num w:numId="20">
    <w:abstractNumId w:val="5"/>
  </w:num>
  <w:num w:numId="21">
    <w:abstractNumId w:val="15"/>
  </w:num>
  <w:num w:numId="22">
    <w:abstractNumId w:val="22"/>
  </w:num>
  <w:num w:numId="23">
    <w:abstractNumId w:val="12"/>
  </w:num>
  <w:num w:numId="24">
    <w:abstractNumId w:val="20"/>
  </w:num>
  <w:num w:numId="25">
    <w:abstractNumId w:val="24"/>
  </w:num>
  <w:num w:numId="26">
    <w:abstractNumId w:val="9"/>
  </w:num>
  <w:num w:numId="27">
    <w:abstractNumId w:val="35"/>
  </w:num>
  <w:num w:numId="28">
    <w:abstractNumId w:val="7"/>
  </w:num>
  <w:num w:numId="29">
    <w:abstractNumId w:val="33"/>
  </w:num>
  <w:num w:numId="30">
    <w:abstractNumId w:val="14"/>
  </w:num>
  <w:num w:numId="31">
    <w:abstractNumId w:val="21"/>
  </w:num>
  <w:num w:numId="32">
    <w:abstractNumId w:val="10"/>
  </w:num>
  <w:num w:numId="33">
    <w:abstractNumId w:val="38"/>
  </w:num>
  <w:num w:numId="34">
    <w:abstractNumId w:val="29"/>
  </w:num>
  <w:num w:numId="35">
    <w:abstractNumId w:val="4"/>
  </w:num>
  <w:num w:numId="36">
    <w:abstractNumId w:val="18"/>
  </w:num>
  <w:num w:numId="37">
    <w:abstractNumId w:val="2"/>
  </w:num>
  <w:num w:numId="38">
    <w:abstractNumId w:val="17"/>
  </w:num>
  <w:num w:numId="39">
    <w:abstractNumId w:val="8"/>
  </w:num>
  <w:num w:numId="40">
    <w:abstractNumId w:val="37"/>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472"/>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255"/>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95F"/>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383"/>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5B33"/>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2110"/>
    <w:rsid w:val="00324A94"/>
    <w:rsid w:val="00325480"/>
    <w:rsid w:val="0032587F"/>
    <w:rsid w:val="00326E3F"/>
    <w:rsid w:val="00327C96"/>
    <w:rsid w:val="0033146C"/>
    <w:rsid w:val="00331478"/>
    <w:rsid w:val="003317D7"/>
    <w:rsid w:val="00332A0A"/>
    <w:rsid w:val="00332C68"/>
    <w:rsid w:val="00332FBC"/>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2BF"/>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F90"/>
    <w:rsid w:val="004327A0"/>
    <w:rsid w:val="00433CE6"/>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532"/>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0369"/>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959"/>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67"/>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826"/>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3C0"/>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1064"/>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1E8B"/>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27D2"/>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B46"/>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6E30"/>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0E8"/>
    <w:rsid w:val="00F71654"/>
    <w:rsid w:val="00F71756"/>
    <w:rsid w:val="00F72A0C"/>
    <w:rsid w:val="00F72BEF"/>
    <w:rsid w:val="00F73168"/>
    <w:rsid w:val="00F73D0C"/>
    <w:rsid w:val="00F748E4"/>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E8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9E1E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E8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9F07B-994D-4EE6-8280-3300AE7A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1542</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2018-05-10T11:56:00Z</dcterms:created>
  <dcterms:modified xsi:type="dcterms:W3CDTF">2018-08-10T17:36:00Z</dcterms:modified>
</cp:coreProperties>
</file>